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2519" w14:textId="77777777" w:rsidR="00297AF6" w:rsidRDefault="00297AF6"/>
    <w:p w14:paraId="6D1CE92D" w14:textId="77777777" w:rsidR="001D22B1" w:rsidRDefault="003E7B72">
      <w:pPr>
        <w:rPr>
          <w:b/>
          <w:color w:val="2E74B5" w:themeColor="accent5" w:themeShade="BF"/>
          <w:sz w:val="72"/>
          <w:szCs w:val="72"/>
        </w:rPr>
      </w:pPr>
      <w:r>
        <w:rPr>
          <w:b/>
          <w:color w:val="2E74B5" w:themeColor="accent5" w:themeShade="BF"/>
          <w:sz w:val="72"/>
          <w:szCs w:val="72"/>
        </w:rPr>
        <w:t xml:space="preserve">SAMPLE </w:t>
      </w:r>
      <w:r w:rsidR="0041659B">
        <w:rPr>
          <w:b/>
          <w:color w:val="2E74B5" w:themeColor="accent5" w:themeShade="BF"/>
          <w:sz w:val="72"/>
          <w:szCs w:val="72"/>
        </w:rPr>
        <w:t>TEMPLATE</w:t>
      </w:r>
    </w:p>
    <w:p w14:paraId="092A4CED" w14:textId="77777777" w:rsidR="002330B8" w:rsidRDefault="0041659B">
      <w:r>
        <w:rPr>
          <w:b/>
          <w:color w:val="2E74B5" w:themeColor="accent5" w:themeShade="BF"/>
          <w:sz w:val="72"/>
          <w:szCs w:val="72"/>
        </w:rPr>
        <w:t>Safe Work Method Statement</w:t>
      </w:r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4FBD8DD" wp14:editId="5CBB761E">
            <wp:simplePos x="914400" y="1200150"/>
            <wp:positionH relativeFrom="margin">
              <wp:align>right</wp:align>
            </wp:positionH>
            <wp:positionV relativeFrom="margin">
              <wp:align>top</wp:align>
            </wp:positionV>
            <wp:extent cx="1593799" cy="1088571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799" cy="10885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D5D107" w14:textId="291E470B" w:rsidR="002330B8" w:rsidRDefault="0041659B">
      <w:r>
        <w:t>This sample Safe Work Method Statement</w:t>
      </w:r>
      <w:r w:rsidR="003E7B72">
        <w:t xml:space="preserve"> template has been</w:t>
      </w:r>
      <w:r>
        <w:t xml:space="preserve"> compiled by the Residential Efficiency Scorecard Program for training and development purpose</w:t>
      </w:r>
      <w:r w:rsidR="00CA6DBD">
        <w:t>s</w:t>
      </w:r>
      <w:r>
        <w:t>. It is to provide guidance for assessors when they develop their own individual Safe Work Method Statement</w:t>
      </w:r>
      <w:r w:rsidR="003E7B72">
        <w:t xml:space="preserve"> and</w:t>
      </w:r>
      <w:r w:rsidR="00CA6DBD">
        <w:t xml:space="preserve"> is not meant to be prescriptive</w:t>
      </w:r>
      <w:r w:rsidR="003E7B72">
        <w:t xml:space="preserve">. Assessors </w:t>
      </w:r>
      <w:r w:rsidR="00C96E07">
        <w:t>are required to</w:t>
      </w:r>
      <w:r w:rsidR="003E7B72">
        <w:t xml:space="preserve"> develop their own </w:t>
      </w:r>
      <w:r w:rsidR="00C96E07">
        <w:t>Safe Work Method Statement</w:t>
      </w:r>
      <w:r w:rsidR="003E7B72">
        <w:t>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3948"/>
      </w:tblGrid>
      <w:tr w:rsidR="002330B8" w:rsidRPr="00810586" w14:paraId="553E2202" w14:textId="77777777" w:rsidTr="00625E30">
        <w:tc>
          <w:tcPr>
            <w:tcW w:w="13948" w:type="dxa"/>
            <w:tcBorders>
              <w:bottom w:val="dotted" w:sz="4" w:space="0" w:color="auto"/>
            </w:tcBorders>
            <w:shd w:val="clear" w:color="auto" w:fill="B3B3B3"/>
          </w:tcPr>
          <w:p w14:paraId="43C0C479" w14:textId="77777777" w:rsidR="002330B8" w:rsidRPr="00810586" w:rsidRDefault="002330B8" w:rsidP="009D6DE3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810586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Steps for filling out</w:t>
            </w:r>
          </w:p>
        </w:tc>
      </w:tr>
      <w:tr w:rsidR="002330B8" w:rsidRPr="00810586" w14:paraId="0F89942B" w14:textId="77777777" w:rsidTr="00625E30">
        <w:tc>
          <w:tcPr>
            <w:tcW w:w="13948" w:type="dxa"/>
            <w:shd w:val="clear" w:color="auto" w:fill="D9D9D9"/>
          </w:tcPr>
          <w:p w14:paraId="4BAB8E94" w14:textId="77777777" w:rsidR="002330B8" w:rsidRPr="00810586" w:rsidRDefault="002330B8" w:rsidP="009D6DE3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810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1. </w:t>
            </w:r>
            <w:r w:rsidR="00625E30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Consider </w:t>
            </w:r>
            <w:r w:rsidR="0066774C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the</w:t>
            </w:r>
            <w:r w:rsidR="00C96E07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 potential </w:t>
            </w:r>
            <w:r w:rsidRPr="00810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hazards</w:t>
            </w:r>
            <w:r w:rsidR="0066774C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 of a Scorecard assessment</w:t>
            </w:r>
            <w:r w:rsidRPr="00810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,</w:t>
            </w:r>
            <w:r w:rsidR="006247C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 potential</w:t>
            </w:r>
            <w:r w:rsidRPr="00810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 risks and </w:t>
            </w:r>
            <w:r w:rsidR="00C96E07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proposed/required </w:t>
            </w:r>
            <w:r w:rsidRPr="00810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controls.</w:t>
            </w:r>
          </w:p>
        </w:tc>
      </w:tr>
      <w:tr w:rsidR="002330B8" w:rsidRPr="00810586" w14:paraId="79399C59" w14:textId="77777777" w:rsidTr="00625E30">
        <w:tc>
          <w:tcPr>
            <w:tcW w:w="13948" w:type="dxa"/>
            <w:shd w:val="clear" w:color="auto" w:fill="D9D9D9"/>
          </w:tcPr>
          <w:p w14:paraId="2C05E547" w14:textId="77777777" w:rsidR="002330B8" w:rsidRPr="00810586" w:rsidRDefault="002330B8" w:rsidP="009D6DE3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810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2. In the ‘</w:t>
            </w:r>
            <w:r w:rsidR="00C96E07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H</w:t>
            </w:r>
            <w:r w:rsidR="00F504F5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azard</w:t>
            </w:r>
            <w:r w:rsidRPr="00810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’ column, list the hazards </w:t>
            </w:r>
            <w:r w:rsidR="00C96E07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related to a Scorecard assessment</w:t>
            </w:r>
            <w:r w:rsidRPr="00810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.</w:t>
            </w:r>
            <w:r w:rsidR="00C96E07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 Conduct a risk assessment </w:t>
            </w:r>
            <w:r w:rsidR="0066774C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(use a risk matrix) </w:t>
            </w:r>
            <w:r w:rsidR="00C96E07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to </w:t>
            </w:r>
            <w:r w:rsidR="009336A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analyse </w:t>
            </w:r>
            <w:r w:rsidR="00C96E07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the level of risk associated with each hazard</w:t>
            </w:r>
            <w:r w:rsidR="0066774C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 occurring</w:t>
            </w:r>
            <w:r w:rsidR="00C96E07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 (the consequence and likelihood of expos</w:t>
            </w:r>
            <w:r w:rsidR="0066774C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ure to the hazard)</w:t>
            </w:r>
            <w:r w:rsidR="009336AB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 – resulting in Low, Medium, High, Very High, Extreme</w:t>
            </w:r>
            <w:r w:rsidR="00C96E07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2330B8" w:rsidRPr="00810586" w14:paraId="73CD56E5" w14:textId="77777777" w:rsidTr="00625E30">
        <w:tc>
          <w:tcPr>
            <w:tcW w:w="13948" w:type="dxa"/>
            <w:shd w:val="clear" w:color="auto" w:fill="D9D9D9"/>
          </w:tcPr>
          <w:p w14:paraId="322FEE15" w14:textId="77777777" w:rsidR="002330B8" w:rsidRPr="00810586" w:rsidRDefault="00C96E07" w:rsidP="009D6DE3">
            <w:pPr>
              <w:spacing w:before="60" w:after="60" w:line="240" w:lineRule="auto"/>
              <w:ind w:left="180" w:hanging="18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3</w:t>
            </w:r>
            <w:r w:rsidR="002330B8" w:rsidRPr="00810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.</w:t>
            </w:r>
            <w:r w:rsidR="0066774C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 I</w:t>
            </w: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n th</w:t>
            </w:r>
            <w:r w:rsidR="002330B8" w:rsidRPr="00810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e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‘Risk’ column</w:t>
            </w:r>
            <w:r w:rsidR="0066774C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 record the results of the risk assessment</w:t>
            </w:r>
            <w:r w:rsidR="005321A3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 </w:t>
            </w:r>
            <w:r w:rsidR="00806CC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– i.e. level of risk associated with the hazard occurring</w:t>
            </w:r>
            <w:r w:rsidR="00AC3FF4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 (for further information see guidance provided below)</w:t>
            </w:r>
          </w:p>
        </w:tc>
      </w:tr>
      <w:tr w:rsidR="002330B8" w:rsidRPr="00810586" w14:paraId="2E2E9CDA" w14:textId="77777777" w:rsidTr="00625E30">
        <w:tc>
          <w:tcPr>
            <w:tcW w:w="13948" w:type="dxa"/>
            <w:shd w:val="clear" w:color="auto" w:fill="D9D9D9"/>
          </w:tcPr>
          <w:p w14:paraId="278B8308" w14:textId="77777777" w:rsidR="002330B8" w:rsidRPr="00810586" w:rsidRDefault="002330B8" w:rsidP="009D6DE3">
            <w:pPr>
              <w:spacing w:before="60" w:after="60" w:line="240" w:lineRule="auto"/>
              <w:ind w:left="180" w:hanging="18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810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4. </w:t>
            </w:r>
            <w:r w:rsidR="00C96E07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In the ‘C</w:t>
            </w:r>
            <w:r w:rsidR="00C96E07" w:rsidRPr="00810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ontrol’ column, </w:t>
            </w:r>
            <w:r w:rsidR="0066774C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select an appropriate control for each hazard</w:t>
            </w:r>
            <w:r w:rsidR="00625E30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 see below:</w:t>
            </w:r>
          </w:p>
        </w:tc>
      </w:tr>
      <w:tr w:rsidR="002330B8" w:rsidRPr="00810586" w14:paraId="4C8A12E6" w14:textId="77777777" w:rsidTr="00625E30">
        <w:tc>
          <w:tcPr>
            <w:tcW w:w="13948" w:type="dxa"/>
            <w:tcBorders>
              <w:bottom w:val="dotted" w:sz="4" w:space="0" w:color="auto"/>
            </w:tcBorders>
            <w:shd w:val="clear" w:color="auto" w:fill="B3B3B3"/>
          </w:tcPr>
          <w:p w14:paraId="4D4433F5" w14:textId="77777777" w:rsidR="002330B8" w:rsidRPr="00810586" w:rsidRDefault="002330B8" w:rsidP="009D6DE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810586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Control levels</w:t>
            </w:r>
            <w:r w:rsidR="00C96E07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 xml:space="preserve"> – Use the Risk Hierarchy</w:t>
            </w:r>
          </w:p>
        </w:tc>
      </w:tr>
      <w:tr w:rsidR="002330B8" w:rsidRPr="00810586" w14:paraId="4C687359" w14:textId="77777777" w:rsidTr="00625E30">
        <w:tc>
          <w:tcPr>
            <w:tcW w:w="13948" w:type="dxa"/>
            <w:shd w:val="clear" w:color="auto" w:fill="D9D9D9"/>
          </w:tcPr>
          <w:p w14:paraId="6803D3AD" w14:textId="77777777" w:rsidR="002330B8" w:rsidRPr="00810586" w:rsidRDefault="002330B8" w:rsidP="009D6DE3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810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1. </w:t>
            </w:r>
            <w:r w:rsidRPr="00810586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Eliminate</w:t>
            </w:r>
            <w:r w:rsidRPr="00810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 any risk to health or safety associated with </w:t>
            </w:r>
            <w:r w:rsidR="00C96E07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the assessment</w:t>
            </w:r>
            <w:r w:rsidRPr="00810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.</w:t>
            </w:r>
          </w:p>
          <w:p w14:paraId="75DC70AE" w14:textId="77777777" w:rsidR="002330B8" w:rsidRPr="00810586" w:rsidRDefault="002330B8" w:rsidP="009D6DE3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810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2. </w:t>
            </w:r>
            <w:r w:rsidRPr="00810586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Reduce</w:t>
            </w:r>
            <w:r w:rsidRPr="00810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 the risk to health or safety by any one or any combination of the following:</w:t>
            </w:r>
          </w:p>
          <w:p w14:paraId="24DBC570" w14:textId="77777777" w:rsidR="002330B8" w:rsidRPr="00810586" w:rsidRDefault="002330B8" w:rsidP="002330B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810586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Substituting</w:t>
            </w:r>
            <w:r w:rsidRPr="00810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 a new activity, procedure, plant, process or substance</w:t>
            </w:r>
          </w:p>
          <w:p w14:paraId="1E3227D7" w14:textId="77777777" w:rsidR="002330B8" w:rsidRPr="00810586" w:rsidRDefault="002330B8" w:rsidP="002330B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810586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Isolating</w:t>
            </w:r>
            <w:r w:rsidRPr="00810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 persons from the hazard, such as barricading, fencing or guard railing, or</w:t>
            </w:r>
          </w:p>
          <w:p w14:paraId="052F27E5" w14:textId="77777777" w:rsidR="002330B8" w:rsidRPr="00810586" w:rsidRDefault="002330B8" w:rsidP="002330B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810586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Using engineering controls</w:t>
            </w:r>
            <w:r w:rsidRPr="00810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, such as mechanical or electrical devices.</w:t>
            </w:r>
          </w:p>
          <w:p w14:paraId="7D1A25EC" w14:textId="77777777" w:rsidR="002330B8" w:rsidRPr="00810586" w:rsidRDefault="002330B8" w:rsidP="009D6DE3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810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3. </w:t>
            </w:r>
            <w:r w:rsidRPr="00810586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Use administrative controls</w:t>
            </w:r>
            <w:r w:rsidRPr="00810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, such as changing the way the work is done. </w:t>
            </w:r>
          </w:p>
          <w:p w14:paraId="6F2DD59A" w14:textId="77777777" w:rsidR="002330B8" w:rsidRPr="00810586" w:rsidRDefault="002330B8" w:rsidP="009D6DE3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810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4. </w:t>
            </w:r>
            <w:r w:rsidR="00625E30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Use</w:t>
            </w:r>
            <w:r w:rsidRPr="00810586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 xml:space="preserve"> appropriate personal protective equipment.</w:t>
            </w:r>
          </w:p>
        </w:tc>
      </w:tr>
      <w:tr w:rsidR="002330B8" w:rsidRPr="00810586" w14:paraId="41188834" w14:textId="77777777" w:rsidTr="00625E30">
        <w:tc>
          <w:tcPr>
            <w:tcW w:w="13948" w:type="dxa"/>
            <w:shd w:val="clear" w:color="auto" w:fill="D9D9D9"/>
          </w:tcPr>
          <w:p w14:paraId="5E1E07A7" w14:textId="77777777" w:rsidR="002330B8" w:rsidRPr="00810586" w:rsidRDefault="002330B8" w:rsidP="009D6DE3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810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5. Brief each team member on this SWMS before commencing work. Ensure team knows that work is to immediately stop if the SWMS is not being followed.</w:t>
            </w:r>
          </w:p>
        </w:tc>
      </w:tr>
      <w:tr w:rsidR="002330B8" w:rsidRPr="00810586" w14:paraId="34B65C12" w14:textId="77777777" w:rsidTr="00625E30">
        <w:tc>
          <w:tcPr>
            <w:tcW w:w="13948" w:type="dxa"/>
            <w:shd w:val="clear" w:color="auto" w:fill="D9D9D9"/>
          </w:tcPr>
          <w:p w14:paraId="652E1A5D" w14:textId="77777777" w:rsidR="002330B8" w:rsidRPr="00810586" w:rsidRDefault="002330B8" w:rsidP="009D6DE3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810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6. </w:t>
            </w:r>
            <w:r w:rsidR="00625E30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Reflect on</w:t>
            </w:r>
            <w:r w:rsidRPr="00810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 work being carried out. If controls are not adequate, stop the work, review the SWMS, adjust as required and re-brief the team.</w:t>
            </w:r>
          </w:p>
        </w:tc>
      </w:tr>
    </w:tbl>
    <w:p w14:paraId="52F6E2CC" w14:textId="77777777" w:rsidR="002330B8" w:rsidRDefault="002330B8"/>
    <w:p w14:paraId="64679827" w14:textId="77777777" w:rsidR="00625E30" w:rsidRDefault="00625E30"/>
    <w:p w14:paraId="75450D85" w14:textId="77777777" w:rsidR="00625E30" w:rsidRDefault="00625E30"/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2972"/>
        <w:gridCol w:w="2693"/>
        <w:gridCol w:w="3374"/>
        <w:gridCol w:w="2161"/>
        <w:gridCol w:w="2687"/>
      </w:tblGrid>
      <w:tr w:rsidR="002330B8" w:rsidRPr="009F08A9" w14:paraId="3D592127" w14:textId="77777777" w:rsidTr="00692A42">
        <w:trPr>
          <w:trHeight w:val="1156"/>
        </w:trPr>
        <w:tc>
          <w:tcPr>
            <w:tcW w:w="2972" w:type="dxa"/>
            <w:shd w:val="clear" w:color="auto" w:fill="DEEAF6" w:themeFill="accent5" w:themeFillTint="33"/>
            <w:vAlign w:val="center"/>
          </w:tcPr>
          <w:p w14:paraId="7524A318" w14:textId="77777777" w:rsidR="002330B8" w:rsidRPr="009F08A9" w:rsidRDefault="002330B8" w:rsidP="002330B8">
            <w:pPr>
              <w:jc w:val="center"/>
              <w:rPr>
                <w:b/>
              </w:rPr>
            </w:pPr>
            <w:r w:rsidRPr="009F08A9">
              <w:rPr>
                <w:b/>
              </w:rPr>
              <w:t>Hazard</w:t>
            </w:r>
          </w:p>
        </w:tc>
        <w:tc>
          <w:tcPr>
            <w:tcW w:w="2693" w:type="dxa"/>
            <w:shd w:val="clear" w:color="auto" w:fill="DEEAF6" w:themeFill="accent5" w:themeFillTint="33"/>
            <w:vAlign w:val="center"/>
          </w:tcPr>
          <w:p w14:paraId="1991D29F" w14:textId="77777777" w:rsidR="002330B8" w:rsidRPr="009F08A9" w:rsidRDefault="002330B8" w:rsidP="002330B8">
            <w:pPr>
              <w:jc w:val="center"/>
              <w:rPr>
                <w:b/>
              </w:rPr>
            </w:pPr>
            <w:r>
              <w:rPr>
                <w:b/>
              </w:rPr>
              <w:t>Risk</w:t>
            </w:r>
          </w:p>
        </w:tc>
        <w:tc>
          <w:tcPr>
            <w:tcW w:w="3374" w:type="dxa"/>
            <w:shd w:val="clear" w:color="auto" w:fill="DEEAF6" w:themeFill="accent5" w:themeFillTint="33"/>
          </w:tcPr>
          <w:p w14:paraId="0A49DDD4" w14:textId="77777777" w:rsidR="002330B8" w:rsidRDefault="002330B8" w:rsidP="002330B8">
            <w:pPr>
              <w:jc w:val="center"/>
              <w:rPr>
                <w:b/>
              </w:rPr>
            </w:pPr>
          </w:p>
          <w:p w14:paraId="4ECFCD1B" w14:textId="77777777" w:rsidR="002330B8" w:rsidRPr="009F08A9" w:rsidRDefault="002330B8" w:rsidP="002330B8">
            <w:pPr>
              <w:jc w:val="center"/>
              <w:rPr>
                <w:b/>
              </w:rPr>
            </w:pPr>
            <w:r w:rsidRPr="009F08A9">
              <w:rPr>
                <w:b/>
              </w:rPr>
              <w:t>Risk Level</w:t>
            </w:r>
          </w:p>
          <w:p w14:paraId="14FC5C67" w14:textId="77777777" w:rsidR="002330B8" w:rsidRPr="009F08A9" w:rsidRDefault="002330B8" w:rsidP="002330B8">
            <w:pPr>
              <w:jc w:val="center"/>
              <w:rPr>
                <w:b/>
              </w:rPr>
            </w:pPr>
            <w:r w:rsidRPr="009F08A9">
              <w:rPr>
                <w:b/>
              </w:rPr>
              <w:t>Low, medium, high</w:t>
            </w:r>
            <w:r w:rsidR="00656B28">
              <w:rPr>
                <w:b/>
              </w:rPr>
              <w:t>, very high</w:t>
            </w:r>
            <w:r w:rsidR="009336AB">
              <w:rPr>
                <w:b/>
              </w:rPr>
              <w:t>, extreme</w:t>
            </w:r>
          </w:p>
        </w:tc>
        <w:tc>
          <w:tcPr>
            <w:tcW w:w="2161" w:type="dxa"/>
            <w:shd w:val="clear" w:color="auto" w:fill="DEEAF6" w:themeFill="accent5" w:themeFillTint="33"/>
            <w:vAlign w:val="center"/>
          </w:tcPr>
          <w:p w14:paraId="30719BDC" w14:textId="77777777" w:rsidR="002330B8" w:rsidRPr="009F08A9" w:rsidRDefault="002330B8" w:rsidP="002330B8">
            <w:pPr>
              <w:jc w:val="center"/>
              <w:rPr>
                <w:b/>
              </w:rPr>
            </w:pPr>
            <w:r w:rsidRPr="009F08A9">
              <w:rPr>
                <w:b/>
              </w:rPr>
              <w:t>Control</w:t>
            </w:r>
            <w:r>
              <w:rPr>
                <w:b/>
              </w:rPr>
              <w:t xml:space="preserve"> Measures/Mitigation</w:t>
            </w:r>
          </w:p>
        </w:tc>
        <w:tc>
          <w:tcPr>
            <w:tcW w:w="2687" w:type="dxa"/>
            <w:shd w:val="clear" w:color="auto" w:fill="DEEAF6" w:themeFill="accent5" w:themeFillTint="33"/>
          </w:tcPr>
          <w:p w14:paraId="1175027E" w14:textId="77777777" w:rsidR="002330B8" w:rsidRDefault="002330B8" w:rsidP="002330B8">
            <w:pPr>
              <w:jc w:val="center"/>
              <w:rPr>
                <w:b/>
              </w:rPr>
            </w:pPr>
          </w:p>
          <w:p w14:paraId="50ED5EC2" w14:textId="77777777" w:rsidR="002330B8" w:rsidRPr="009F08A9" w:rsidRDefault="002330B8" w:rsidP="002330B8">
            <w:pPr>
              <w:jc w:val="center"/>
              <w:rPr>
                <w:b/>
              </w:rPr>
            </w:pPr>
            <w:r>
              <w:rPr>
                <w:b/>
              </w:rPr>
              <w:t>Responsible person</w:t>
            </w:r>
          </w:p>
        </w:tc>
      </w:tr>
      <w:tr w:rsidR="009336AB" w:rsidRPr="009336AB" w14:paraId="4A8940BD" w14:textId="77777777" w:rsidTr="00692A42">
        <w:trPr>
          <w:trHeight w:val="499"/>
        </w:trPr>
        <w:tc>
          <w:tcPr>
            <w:tcW w:w="2972" w:type="dxa"/>
            <w:shd w:val="clear" w:color="auto" w:fill="BFBFBF" w:themeFill="background1" w:themeFillShade="BF"/>
          </w:tcPr>
          <w:p w14:paraId="1F59A57E" w14:textId="77777777" w:rsidR="009336AB" w:rsidRPr="009336AB" w:rsidRDefault="009336AB" w:rsidP="002330B8">
            <w:pPr>
              <w:rPr>
                <w:b/>
              </w:rPr>
            </w:pPr>
            <w:r w:rsidRPr="009336AB">
              <w:rPr>
                <w:b/>
              </w:rPr>
              <w:t>Personal hazards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4D2EA1D3" w14:textId="77777777" w:rsidR="009336AB" w:rsidRPr="009336AB" w:rsidRDefault="009336AB" w:rsidP="002330B8">
            <w:pPr>
              <w:jc w:val="center"/>
              <w:rPr>
                <w:i/>
              </w:rPr>
            </w:pPr>
          </w:p>
        </w:tc>
        <w:tc>
          <w:tcPr>
            <w:tcW w:w="3374" w:type="dxa"/>
            <w:shd w:val="clear" w:color="auto" w:fill="BFBFBF" w:themeFill="background1" w:themeFillShade="BF"/>
          </w:tcPr>
          <w:p w14:paraId="1102E755" w14:textId="77777777" w:rsidR="009336AB" w:rsidRPr="009336AB" w:rsidRDefault="009336AB" w:rsidP="002330B8">
            <w:pPr>
              <w:rPr>
                <w:i/>
              </w:rPr>
            </w:pPr>
          </w:p>
        </w:tc>
        <w:tc>
          <w:tcPr>
            <w:tcW w:w="2161" w:type="dxa"/>
            <w:shd w:val="clear" w:color="auto" w:fill="BFBFBF" w:themeFill="background1" w:themeFillShade="BF"/>
          </w:tcPr>
          <w:p w14:paraId="37716CE4" w14:textId="77777777" w:rsidR="009336AB" w:rsidRPr="009336AB" w:rsidRDefault="009336AB" w:rsidP="002330B8">
            <w:pPr>
              <w:rPr>
                <w:i/>
              </w:rPr>
            </w:pPr>
          </w:p>
        </w:tc>
        <w:tc>
          <w:tcPr>
            <w:tcW w:w="2687" w:type="dxa"/>
            <w:shd w:val="clear" w:color="auto" w:fill="BFBFBF" w:themeFill="background1" w:themeFillShade="BF"/>
          </w:tcPr>
          <w:p w14:paraId="156B2579" w14:textId="77777777" w:rsidR="009336AB" w:rsidRPr="009336AB" w:rsidRDefault="009336AB" w:rsidP="002330B8">
            <w:pPr>
              <w:rPr>
                <w:i/>
              </w:rPr>
            </w:pPr>
          </w:p>
        </w:tc>
      </w:tr>
      <w:tr w:rsidR="002330B8" w:rsidRPr="009336AB" w14:paraId="7DF70D58" w14:textId="77777777" w:rsidTr="00692A42">
        <w:trPr>
          <w:trHeight w:val="499"/>
        </w:trPr>
        <w:tc>
          <w:tcPr>
            <w:tcW w:w="2972" w:type="dxa"/>
            <w:shd w:val="clear" w:color="auto" w:fill="auto"/>
          </w:tcPr>
          <w:p w14:paraId="0E856BD4" w14:textId="77777777" w:rsidR="002330B8" w:rsidRPr="009336AB" w:rsidRDefault="009336AB" w:rsidP="002330B8">
            <w:pPr>
              <w:rPr>
                <w:i/>
              </w:rPr>
            </w:pPr>
            <w:r w:rsidRPr="009336AB">
              <w:rPr>
                <w:i/>
              </w:rPr>
              <w:t>E.g. Climbing a ladder to inspect ceiling insulation</w:t>
            </w:r>
          </w:p>
        </w:tc>
        <w:tc>
          <w:tcPr>
            <w:tcW w:w="2693" w:type="dxa"/>
            <w:shd w:val="clear" w:color="auto" w:fill="auto"/>
          </w:tcPr>
          <w:p w14:paraId="2F865D56" w14:textId="77777777" w:rsidR="002330B8" w:rsidRPr="009336AB" w:rsidRDefault="00D908A7" w:rsidP="002330B8">
            <w:pPr>
              <w:jc w:val="center"/>
              <w:rPr>
                <w:i/>
              </w:rPr>
            </w:pPr>
            <w:r>
              <w:rPr>
                <w:i/>
              </w:rPr>
              <w:t>Falling from ladder</w:t>
            </w:r>
            <w:r w:rsidR="008244ED">
              <w:rPr>
                <w:i/>
              </w:rPr>
              <w:t>, causing injury to self, others and/or property</w:t>
            </w:r>
          </w:p>
        </w:tc>
        <w:tc>
          <w:tcPr>
            <w:tcW w:w="3374" w:type="dxa"/>
            <w:shd w:val="clear" w:color="auto" w:fill="auto"/>
          </w:tcPr>
          <w:p w14:paraId="50B7845B" w14:textId="77777777" w:rsidR="002330B8" w:rsidRPr="009336AB" w:rsidRDefault="002330B8" w:rsidP="002330B8">
            <w:pPr>
              <w:rPr>
                <w:i/>
              </w:rPr>
            </w:pPr>
          </w:p>
        </w:tc>
        <w:tc>
          <w:tcPr>
            <w:tcW w:w="2161" w:type="dxa"/>
            <w:shd w:val="clear" w:color="auto" w:fill="auto"/>
          </w:tcPr>
          <w:p w14:paraId="2B5D8847" w14:textId="77777777" w:rsidR="002330B8" w:rsidRPr="009336AB" w:rsidRDefault="002330B8" w:rsidP="002330B8">
            <w:pPr>
              <w:rPr>
                <w:i/>
              </w:rPr>
            </w:pPr>
          </w:p>
        </w:tc>
        <w:tc>
          <w:tcPr>
            <w:tcW w:w="2687" w:type="dxa"/>
            <w:shd w:val="clear" w:color="auto" w:fill="auto"/>
          </w:tcPr>
          <w:p w14:paraId="3E41D0E1" w14:textId="77777777" w:rsidR="002330B8" w:rsidRPr="009336AB" w:rsidRDefault="002330B8" w:rsidP="002330B8">
            <w:pPr>
              <w:rPr>
                <w:i/>
              </w:rPr>
            </w:pPr>
          </w:p>
        </w:tc>
      </w:tr>
      <w:tr w:rsidR="002330B8" w14:paraId="563EF175" w14:textId="77777777" w:rsidTr="00692A42">
        <w:trPr>
          <w:trHeight w:val="499"/>
        </w:trPr>
        <w:tc>
          <w:tcPr>
            <w:tcW w:w="2972" w:type="dxa"/>
          </w:tcPr>
          <w:p w14:paraId="09C7DF5C" w14:textId="77777777" w:rsidR="002330B8" w:rsidRDefault="002330B8" w:rsidP="002330B8"/>
        </w:tc>
        <w:tc>
          <w:tcPr>
            <w:tcW w:w="2693" w:type="dxa"/>
          </w:tcPr>
          <w:p w14:paraId="53D07F99" w14:textId="77777777" w:rsidR="002330B8" w:rsidRDefault="002330B8" w:rsidP="002330B8">
            <w:pPr>
              <w:jc w:val="center"/>
            </w:pPr>
          </w:p>
        </w:tc>
        <w:tc>
          <w:tcPr>
            <w:tcW w:w="3374" w:type="dxa"/>
          </w:tcPr>
          <w:p w14:paraId="00BBECBF" w14:textId="77777777" w:rsidR="002330B8" w:rsidRDefault="002330B8" w:rsidP="002330B8"/>
        </w:tc>
        <w:tc>
          <w:tcPr>
            <w:tcW w:w="2161" w:type="dxa"/>
          </w:tcPr>
          <w:p w14:paraId="44761EE6" w14:textId="77777777" w:rsidR="002330B8" w:rsidRDefault="002330B8" w:rsidP="002330B8"/>
        </w:tc>
        <w:tc>
          <w:tcPr>
            <w:tcW w:w="2687" w:type="dxa"/>
          </w:tcPr>
          <w:p w14:paraId="028C2A49" w14:textId="77777777" w:rsidR="002330B8" w:rsidRDefault="002330B8" w:rsidP="002330B8"/>
        </w:tc>
      </w:tr>
      <w:tr w:rsidR="002330B8" w14:paraId="669ACC0F" w14:textId="77777777" w:rsidTr="00692A42">
        <w:trPr>
          <w:trHeight w:val="499"/>
        </w:trPr>
        <w:tc>
          <w:tcPr>
            <w:tcW w:w="2972" w:type="dxa"/>
          </w:tcPr>
          <w:p w14:paraId="47C20586" w14:textId="77777777" w:rsidR="002330B8" w:rsidRDefault="002330B8" w:rsidP="002330B8"/>
        </w:tc>
        <w:tc>
          <w:tcPr>
            <w:tcW w:w="2693" w:type="dxa"/>
          </w:tcPr>
          <w:p w14:paraId="795AC55C" w14:textId="77777777" w:rsidR="002330B8" w:rsidRDefault="002330B8" w:rsidP="002330B8">
            <w:pPr>
              <w:jc w:val="center"/>
            </w:pPr>
          </w:p>
        </w:tc>
        <w:tc>
          <w:tcPr>
            <w:tcW w:w="3374" w:type="dxa"/>
          </w:tcPr>
          <w:p w14:paraId="2A5258E7" w14:textId="77777777" w:rsidR="002330B8" w:rsidRDefault="002330B8" w:rsidP="002330B8"/>
        </w:tc>
        <w:tc>
          <w:tcPr>
            <w:tcW w:w="2161" w:type="dxa"/>
          </w:tcPr>
          <w:p w14:paraId="342960C6" w14:textId="77777777" w:rsidR="002330B8" w:rsidRDefault="002330B8" w:rsidP="002330B8"/>
        </w:tc>
        <w:tc>
          <w:tcPr>
            <w:tcW w:w="2687" w:type="dxa"/>
          </w:tcPr>
          <w:p w14:paraId="32725104" w14:textId="77777777" w:rsidR="002330B8" w:rsidRDefault="002330B8" w:rsidP="002330B8"/>
        </w:tc>
      </w:tr>
      <w:tr w:rsidR="002330B8" w14:paraId="024435DF" w14:textId="77777777" w:rsidTr="00692A42">
        <w:trPr>
          <w:trHeight w:val="499"/>
        </w:trPr>
        <w:tc>
          <w:tcPr>
            <w:tcW w:w="2972" w:type="dxa"/>
          </w:tcPr>
          <w:p w14:paraId="5B9351D6" w14:textId="77777777" w:rsidR="002330B8" w:rsidRDefault="002330B8" w:rsidP="002330B8"/>
        </w:tc>
        <w:tc>
          <w:tcPr>
            <w:tcW w:w="2693" w:type="dxa"/>
          </w:tcPr>
          <w:p w14:paraId="3DB75848" w14:textId="77777777" w:rsidR="002330B8" w:rsidRDefault="002330B8" w:rsidP="002330B8">
            <w:pPr>
              <w:jc w:val="center"/>
            </w:pPr>
          </w:p>
        </w:tc>
        <w:tc>
          <w:tcPr>
            <w:tcW w:w="3374" w:type="dxa"/>
          </w:tcPr>
          <w:p w14:paraId="3DC29E52" w14:textId="77777777" w:rsidR="002330B8" w:rsidRDefault="002330B8" w:rsidP="002330B8"/>
        </w:tc>
        <w:tc>
          <w:tcPr>
            <w:tcW w:w="2161" w:type="dxa"/>
          </w:tcPr>
          <w:p w14:paraId="6E40734C" w14:textId="77777777" w:rsidR="002330B8" w:rsidRDefault="002330B8" w:rsidP="002330B8"/>
        </w:tc>
        <w:tc>
          <w:tcPr>
            <w:tcW w:w="2687" w:type="dxa"/>
          </w:tcPr>
          <w:p w14:paraId="39941DB3" w14:textId="77777777" w:rsidR="002330B8" w:rsidRDefault="002330B8" w:rsidP="002330B8"/>
        </w:tc>
      </w:tr>
      <w:tr w:rsidR="002330B8" w14:paraId="176422F0" w14:textId="77777777" w:rsidTr="00692A42">
        <w:trPr>
          <w:trHeight w:val="499"/>
        </w:trPr>
        <w:tc>
          <w:tcPr>
            <w:tcW w:w="2972" w:type="dxa"/>
          </w:tcPr>
          <w:p w14:paraId="0DD35753" w14:textId="77777777" w:rsidR="002330B8" w:rsidRDefault="002330B8" w:rsidP="002330B8"/>
        </w:tc>
        <w:tc>
          <w:tcPr>
            <w:tcW w:w="2693" w:type="dxa"/>
          </w:tcPr>
          <w:p w14:paraId="7FC9BE2D" w14:textId="77777777" w:rsidR="002330B8" w:rsidRDefault="002330B8" w:rsidP="002330B8">
            <w:pPr>
              <w:jc w:val="center"/>
            </w:pPr>
          </w:p>
        </w:tc>
        <w:tc>
          <w:tcPr>
            <w:tcW w:w="3374" w:type="dxa"/>
          </w:tcPr>
          <w:p w14:paraId="7991CFF0" w14:textId="77777777" w:rsidR="002330B8" w:rsidRDefault="002330B8" w:rsidP="002330B8"/>
        </w:tc>
        <w:tc>
          <w:tcPr>
            <w:tcW w:w="2161" w:type="dxa"/>
          </w:tcPr>
          <w:p w14:paraId="69E3134F" w14:textId="77777777" w:rsidR="002330B8" w:rsidRDefault="002330B8" w:rsidP="002330B8"/>
        </w:tc>
        <w:tc>
          <w:tcPr>
            <w:tcW w:w="2687" w:type="dxa"/>
          </w:tcPr>
          <w:p w14:paraId="4768B7E8" w14:textId="77777777" w:rsidR="002330B8" w:rsidRDefault="002330B8" w:rsidP="002330B8"/>
        </w:tc>
      </w:tr>
      <w:tr w:rsidR="002330B8" w14:paraId="05BC0096" w14:textId="77777777" w:rsidTr="00692A42">
        <w:trPr>
          <w:trHeight w:val="499"/>
        </w:trPr>
        <w:tc>
          <w:tcPr>
            <w:tcW w:w="2972" w:type="dxa"/>
          </w:tcPr>
          <w:p w14:paraId="779D1AFD" w14:textId="77777777" w:rsidR="002330B8" w:rsidRDefault="002330B8" w:rsidP="002330B8"/>
        </w:tc>
        <w:tc>
          <w:tcPr>
            <w:tcW w:w="2693" w:type="dxa"/>
          </w:tcPr>
          <w:p w14:paraId="612158E4" w14:textId="77777777" w:rsidR="002330B8" w:rsidRDefault="002330B8" w:rsidP="002330B8">
            <w:pPr>
              <w:jc w:val="center"/>
            </w:pPr>
          </w:p>
        </w:tc>
        <w:tc>
          <w:tcPr>
            <w:tcW w:w="3374" w:type="dxa"/>
          </w:tcPr>
          <w:p w14:paraId="575BFBC4" w14:textId="77777777" w:rsidR="002330B8" w:rsidRDefault="002330B8" w:rsidP="002330B8"/>
        </w:tc>
        <w:tc>
          <w:tcPr>
            <w:tcW w:w="2161" w:type="dxa"/>
          </w:tcPr>
          <w:p w14:paraId="7ED67F57" w14:textId="77777777" w:rsidR="002330B8" w:rsidRDefault="002330B8" w:rsidP="002330B8"/>
        </w:tc>
        <w:tc>
          <w:tcPr>
            <w:tcW w:w="2687" w:type="dxa"/>
          </w:tcPr>
          <w:p w14:paraId="05E03774" w14:textId="77777777" w:rsidR="002330B8" w:rsidRDefault="002330B8" w:rsidP="002330B8"/>
        </w:tc>
      </w:tr>
      <w:tr w:rsidR="002330B8" w14:paraId="0BFB3A68" w14:textId="77777777" w:rsidTr="00692A42">
        <w:trPr>
          <w:trHeight w:val="499"/>
        </w:trPr>
        <w:tc>
          <w:tcPr>
            <w:tcW w:w="2972" w:type="dxa"/>
          </w:tcPr>
          <w:p w14:paraId="186F2AC0" w14:textId="77777777" w:rsidR="002330B8" w:rsidRDefault="002330B8" w:rsidP="002330B8"/>
        </w:tc>
        <w:tc>
          <w:tcPr>
            <w:tcW w:w="2693" w:type="dxa"/>
          </w:tcPr>
          <w:p w14:paraId="7BC7BA53" w14:textId="77777777" w:rsidR="002330B8" w:rsidRDefault="002330B8" w:rsidP="002330B8">
            <w:pPr>
              <w:jc w:val="center"/>
            </w:pPr>
          </w:p>
        </w:tc>
        <w:tc>
          <w:tcPr>
            <w:tcW w:w="3374" w:type="dxa"/>
          </w:tcPr>
          <w:p w14:paraId="3843F34B" w14:textId="77777777" w:rsidR="002330B8" w:rsidRDefault="002330B8" w:rsidP="002330B8"/>
        </w:tc>
        <w:tc>
          <w:tcPr>
            <w:tcW w:w="2161" w:type="dxa"/>
          </w:tcPr>
          <w:p w14:paraId="21D968E1" w14:textId="77777777" w:rsidR="002330B8" w:rsidRDefault="002330B8" w:rsidP="002330B8"/>
        </w:tc>
        <w:tc>
          <w:tcPr>
            <w:tcW w:w="2687" w:type="dxa"/>
          </w:tcPr>
          <w:p w14:paraId="2C99310B" w14:textId="77777777" w:rsidR="002330B8" w:rsidRDefault="002330B8" w:rsidP="002330B8"/>
        </w:tc>
      </w:tr>
      <w:tr w:rsidR="00D908A7" w:rsidRPr="00092459" w14:paraId="3308C326" w14:textId="77777777" w:rsidTr="00692A42">
        <w:trPr>
          <w:trHeight w:val="486"/>
        </w:trPr>
        <w:tc>
          <w:tcPr>
            <w:tcW w:w="2972" w:type="dxa"/>
            <w:shd w:val="clear" w:color="auto" w:fill="BFBFBF" w:themeFill="background1" w:themeFillShade="BF"/>
          </w:tcPr>
          <w:p w14:paraId="3FFC5F3B" w14:textId="77777777" w:rsidR="002330B8" w:rsidRPr="00092459" w:rsidRDefault="00092459" w:rsidP="002330B8">
            <w:pPr>
              <w:rPr>
                <w:b/>
              </w:rPr>
            </w:pPr>
            <w:r w:rsidRPr="00092459">
              <w:rPr>
                <w:b/>
              </w:rPr>
              <w:t>Property Hazards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4FDE1DCB" w14:textId="77777777" w:rsidR="002330B8" w:rsidRPr="00092459" w:rsidRDefault="002330B8" w:rsidP="002330B8">
            <w:pPr>
              <w:jc w:val="center"/>
              <w:rPr>
                <w:b/>
              </w:rPr>
            </w:pPr>
          </w:p>
        </w:tc>
        <w:tc>
          <w:tcPr>
            <w:tcW w:w="3374" w:type="dxa"/>
            <w:shd w:val="clear" w:color="auto" w:fill="BFBFBF" w:themeFill="background1" w:themeFillShade="BF"/>
          </w:tcPr>
          <w:p w14:paraId="1729D9E7" w14:textId="77777777" w:rsidR="002330B8" w:rsidRPr="00092459" w:rsidRDefault="002330B8" w:rsidP="002330B8">
            <w:pPr>
              <w:rPr>
                <w:b/>
              </w:rPr>
            </w:pPr>
          </w:p>
        </w:tc>
        <w:tc>
          <w:tcPr>
            <w:tcW w:w="2161" w:type="dxa"/>
            <w:shd w:val="clear" w:color="auto" w:fill="BFBFBF" w:themeFill="background1" w:themeFillShade="BF"/>
          </w:tcPr>
          <w:p w14:paraId="3B992EA3" w14:textId="77777777" w:rsidR="002330B8" w:rsidRPr="00092459" w:rsidRDefault="002330B8" w:rsidP="002330B8">
            <w:pPr>
              <w:rPr>
                <w:b/>
              </w:rPr>
            </w:pPr>
          </w:p>
        </w:tc>
        <w:tc>
          <w:tcPr>
            <w:tcW w:w="2687" w:type="dxa"/>
            <w:shd w:val="clear" w:color="auto" w:fill="BFBFBF" w:themeFill="background1" w:themeFillShade="BF"/>
          </w:tcPr>
          <w:p w14:paraId="7E9EF422" w14:textId="77777777" w:rsidR="002330B8" w:rsidRPr="00092459" w:rsidRDefault="002330B8" w:rsidP="002330B8">
            <w:pPr>
              <w:rPr>
                <w:b/>
              </w:rPr>
            </w:pPr>
          </w:p>
        </w:tc>
      </w:tr>
      <w:tr w:rsidR="002330B8" w:rsidRPr="00D908A7" w14:paraId="7CC7C303" w14:textId="77777777" w:rsidTr="00692A42">
        <w:trPr>
          <w:trHeight w:val="499"/>
        </w:trPr>
        <w:tc>
          <w:tcPr>
            <w:tcW w:w="2972" w:type="dxa"/>
          </w:tcPr>
          <w:p w14:paraId="723359F3" w14:textId="77777777" w:rsidR="002330B8" w:rsidRPr="00D908A7" w:rsidRDefault="00D908A7" w:rsidP="002330B8">
            <w:pPr>
              <w:rPr>
                <w:i/>
              </w:rPr>
            </w:pPr>
            <w:r>
              <w:rPr>
                <w:i/>
              </w:rPr>
              <w:t>E.g. Theft of property from car</w:t>
            </w:r>
            <w:r w:rsidRPr="00D908A7">
              <w:rPr>
                <w:i/>
              </w:rPr>
              <w:t xml:space="preserve"> </w:t>
            </w:r>
          </w:p>
        </w:tc>
        <w:tc>
          <w:tcPr>
            <w:tcW w:w="2693" w:type="dxa"/>
          </w:tcPr>
          <w:p w14:paraId="370EB49E" w14:textId="77777777" w:rsidR="002330B8" w:rsidRPr="00D908A7" w:rsidRDefault="00D908A7" w:rsidP="002330B8">
            <w:pPr>
              <w:jc w:val="center"/>
              <w:rPr>
                <w:i/>
              </w:rPr>
            </w:pPr>
            <w:r>
              <w:rPr>
                <w:i/>
              </w:rPr>
              <w:t>Loss of valuables</w:t>
            </w:r>
          </w:p>
        </w:tc>
        <w:tc>
          <w:tcPr>
            <w:tcW w:w="3374" w:type="dxa"/>
          </w:tcPr>
          <w:p w14:paraId="4A33D642" w14:textId="77777777" w:rsidR="002330B8" w:rsidRPr="00D908A7" w:rsidRDefault="002330B8" w:rsidP="002330B8">
            <w:pPr>
              <w:rPr>
                <w:i/>
              </w:rPr>
            </w:pPr>
          </w:p>
        </w:tc>
        <w:tc>
          <w:tcPr>
            <w:tcW w:w="2161" w:type="dxa"/>
          </w:tcPr>
          <w:p w14:paraId="41AF790B" w14:textId="77777777" w:rsidR="002330B8" w:rsidRPr="00D908A7" w:rsidRDefault="002330B8" w:rsidP="002330B8">
            <w:pPr>
              <w:rPr>
                <w:i/>
              </w:rPr>
            </w:pPr>
          </w:p>
        </w:tc>
        <w:tc>
          <w:tcPr>
            <w:tcW w:w="2687" w:type="dxa"/>
          </w:tcPr>
          <w:p w14:paraId="03C37763" w14:textId="77777777" w:rsidR="002330B8" w:rsidRPr="00D908A7" w:rsidRDefault="002330B8" w:rsidP="002330B8">
            <w:pPr>
              <w:rPr>
                <w:i/>
              </w:rPr>
            </w:pPr>
          </w:p>
        </w:tc>
      </w:tr>
      <w:tr w:rsidR="002330B8" w14:paraId="29BC9BB7" w14:textId="77777777" w:rsidTr="00692A42">
        <w:trPr>
          <w:trHeight w:val="499"/>
        </w:trPr>
        <w:tc>
          <w:tcPr>
            <w:tcW w:w="2972" w:type="dxa"/>
          </w:tcPr>
          <w:p w14:paraId="1691572F" w14:textId="77777777" w:rsidR="002330B8" w:rsidRDefault="002330B8" w:rsidP="002330B8"/>
        </w:tc>
        <w:tc>
          <w:tcPr>
            <w:tcW w:w="2693" w:type="dxa"/>
          </w:tcPr>
          <w:p w14:paraId="60CA5ABF" w14:textId="77777777" w:rsidR="002330B8" w:rsidRDefault="002330B8" w:rsidP="002330B8">
            <w:pPr>
              <w:jc w:val="center"/>
            </w:pPr>
          </w:p>
        </w:tc>
        <w:tc>
          <w:tcPr>
            <w:tcW w:w="3374" w:type="dxa"/>
          </w:tcPr>
          <w:p w14:paraId="4E0845D3" w14:textId="77777777" w:rsidR="002330B8" w:rsidRDefault="002330B8" w:rsidP="002330B8"/>
        </w:tc>
        <w:tc>
          <w:tcPr>
            <w:tcW w:w="2161" w:type="dxa"/>
          </w:tcPr>
          <w:p w14:paraId="2E6B93D5" w14:textId="77777777" w:rsidR="002330B8" w:rsidRDefault="002330B8" w:rsidP="002330B8"/>
        </w:tc>
        <w:tc>
          <w:tcPr>
            <w:tcW w:w="2687" w:type="dxa"/>
          </w:tcPr>
          <w:p w14:paraId="70132698" w14:textId="77777777" w:rsidR="002330B8" w:rsidRDefault="002330B8" w:rsidP="002330B8"/>
        </w:tc>
      </w:tr>
      <w:tr w:rsidR="00E70DD7" w14:paraId="5486D4B2" w14:textId="77777777" w:rsidTr="00692A42">
        <w:trPr>
          <w:trHeight w:val="499"/>
        </w:trPr>
        <w:tc>
          <w:tcPr>
            <w:tcW w:w="2972" w:type="dxa"/>
          </w:tcPr>
          <w:p w14:paraId="3FDB2A1B" w14:textId="77777777" w:rsidR="00E70DD7" w:rsidRDefault="00E70DD7" w:rsidP="002330B8"/>
        </w:tc>
        <w:tc>
          <w:tcPr>
            <w:tcW w:w="2693" w:type="dxa"/>
          </w:tcPr>
          <w:p w14:paraId="55EB27F2" w14:textId="77777777" w:rsidR="00E70DD7" w:rsidRDefault="00E70DD7" w:rsidP="002330B8">
            <w:pPr>
              <w:jc w:val="center"/>
            </w:pPr>
          </w:p>
        </w:tc>
        <w:tc>
          <w:tcPr>
            <w:tcW w:w="3374" w:type="dxa"/>
          </w:tcPr>
          <w:p w14:paraId="39685C76" w14:textId="77777777" w:rsidR="00E70DD7" w:rsidRDefault="00E70DD7" w:rsidP="002330B8"/>
        </w:tc>
        <w:tc>
          <w:tcPr>
            <w:tcW w:w="2161" w:type="dxa"/>
          </w:tcPr>
          <w:p w14:paraId="73AFE3C5" w14:textId="77777777" w:rsidR="00E70DD7" w:rsidRDefault="00E70DD7" w:rsidP="002330B8"/>
        </w:tc>
        <w:tc>
          <w:tcPr>
            <w:tcW w:w="2687" w:type="dxa"/>
          </w:tcPr>
          <w:p w14:paraId="3DC1F2A7" w14:textId="77777777" w:rsidR="00E70DD7" w:rsidRDefault="00E70DD7" w:rsidP="002330B8"/>
        </w:tc>
      </w:tr>
      <w:tr w:rsidR="002330B8" w14:paraId="54F6AFAC" w14:textId="77777777" w:rsidTr="00692A42">
        <w:trPr>
          <w:trHeight w:val="499"/>
        </w:trPr>
        <w:tc>
          <w:tcPr>
            <w:tcW w:w="2972" w:type="dxa"/>
          </w:tcPr>
          <w:p w14:paraId="43AE971E" w14:textId="77777777" w:rsidR="002330B8" w:rsidRDefault="002330B8" w:rsidP="002330B8"/>
        </w:tc>
        <w:tc>
          <w:tcPr>
            <w:tcW w:w="2693" w:type="dxa"/>
          </w:tcPr>
          <w:p w14:paraId="1BE8395C" w14:textId="77777777" w:rsidR="002330B8" w:rsidRDefault="002330B8" w:rsidP="002330B8">
            <w:pPr>
              <w:jc w:val="center"/>
            </w:pPr>
          </w:p>
        </w:tc>
        <w:tc>
          <w:tcPr>
            <w:tcW w:w="3374" w:type="dxa"/>
          </w:tcPr>
          <w:p w14:paraId="36ED41A2" w14:textId="77777777" w:rsidR="002330B8" w:rsidRDefault="002330B8" w:rsidP="002330B8"/>
        </w:tc>
        <w:tc>
          <w:tcPr>
            <w:tcW w:w="2161" w:type="dxa"/>
          </w:tcPr>
          <w:p w14:paraId="46FBBB11" w14:textId="77777777" w:rsidR="002330B8" w:rsidRDefault="002330B8" w:rsidP="002330B8"/>
        </w:tc>
        <w:tc>
          <w:tcPr>
            <w:tcW w:w="2687" w:type="dxa"/>
          </w:tcPr>
          <w:p w14:paraId="42446580" w14:textId="77777777" w:rsidR="002330B8" w:rsidRDefault="002330B8" w:rsidP="002330B8"/>
        </w:tc>
      </w:tr>
      <w:tr w:rsidR="002330B8" w:rsidRPr="00D908A7" w14:paraId="60F2A0C0" w14:textId="77777777" w:rsidTr="00692A42">
        <w:trPr>
          <w:trHeight w:val="499"/>
        </w:trPr>
        <w:tc>
          <w:tcPr>
            <w:tcW w:w="2972" w:type="dxa"/>
            <w:shd w:val="clear" w:color="auto" w:fill="BFBFBF" w:themeFill="background1" w:themeFillShade="BF"/>
          </w:tcPr>
          <w:p w14:paraId="1985EB3F" w14:textId="77777777" w:rsidR="002330B8" w:rsidRPr="00D908A7" w:rsidRDefault="00D908A7" w:rsidP="002330B8">
            <w:pPr>
              <w:rPr>
                <w:b/>
              </w:rPr>
            </w:pPr>
            <w:r w:rsidRPr="00D908A7">
              <w:rPr>
                <w:b/>
              </w:rPr>
              <w:lastRenderedPageBreak/>
              <w:t>Information Hazards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419E90A0" w14:textId="77777777" w:rsidR="002330B8" w:rsidRPr="00D908A7" w:rsidRDefault="002330B8" w:rsidP="002330B8">
            <w:pPr>
              <w:jc w:val="center"/>
              <w:rPr>
                <w:b/>
              </w:rPr>
            </w:pPr>
          </w:p>
        </w:tc>
        <w:tc>
          <w:tcPr>
            <w:tcW w:w="3374" w:type="dxa"/>
            <w:shd w:val="clear" w:color="auto" w:fill="BFBFBF" w:themeFill="background1" w:themeFillShade="BF"/>
          </w:tcPr>
          <w:p w14:paraId="7B1F2190" w14:textId="77777777" w:rsidR="002330B8" w:rsidRPr="00D908A7" w:rsidRDefault="002330B8" w:rsidP="002330B8">
            <w:pPr>
              <w:rPr>
                <w:b/>
              </w:rPr>
            </w:pPr>
          </w:p>
        </w:tc>
        <w:tc>
          <w:tcPr>
            <w:tcW w:w="2161" w:type="dxa"/>
            <w:shd w:val="clear" w:color="auto" w:fill="BFBFBF" w:themeFill="background1" w:themeFillShade="BF"/>
          </w:tcPr>
          <w:p w14:paraId="7457908A" w14:textId="77777777" w:rsidR="002330B8" w:rsidRPr="00D908A7" w:rsidRDefault="002330B8" w:rsidP="002330B8">
            <w:pPr>
              <w:rPr>
                <w:b/>
              </w:rPr>
            </w:pPr>
          </w:p>
        </w:tc>
        <w:tc>
          <w:tcPr>
            <w:tcW w:w="2687" w:type="dxa"/>
            <w:shd w:val="clear" w:color="auto" w:fill="BFBFBF" w:themeFill="background1" w:themeFillShade="BF"/>
          </w:tcPr>
          <w:p w14:paraId="5E50E874" w14:textId="77777777" w:rsidR="002330B8" w:rsidRPr="00D908A7" w:rsidRDefault="002330B8" w:rsidP="002330B8">
            <w:pPr>
              <w:rPr>
                <w:b/>
              </w:rPr>
            </w:pPr>
          </w:p>
        </w:tc>
      </w:tr>
      <w:tr w:rsidR="002330B8" w:rsidRPr="00D908A7" w14:paraId="63451711" w14:textId="77777777" w:rsidTr="00692A42">
        <w:trPr>
          <w:trHeight w:val="486"/>
        </w:trPr>
        <w:tc>
          <w:tcPr>
            <w:tcW w:w="2972" w:type="dxa"/>
          </w:tcPr>
          <w:p w14:paraId="570DD431" w14:textId="77777777" w:rsidR="002330B8" w:rsidRPr="00D908A7" w:rsidRDefault="00D908A7" w:rsidP="002330B8">
            <w:pPr>
              <w:rPr>
                <w:i/>
              </w:rPr>
            </w:pPr>
            <w:r>
              <w:rPr>
                <w:i/>
              </w:rPr>
              <w:t xml:space="preserve">E.g. </w:t>
            </w:r>
            <w:r w:rsidRPr="00D908A7">
              <w:rPr>
                <w:i/>
              </w:rPr>
              <w:t>Data loss as a result of virus</w:t>
            </w:r>
          </w:p>
        </w:tc>
        <w:tc>
          <w:tcPr>
            <w:tcW w:w="2693" w:type="dxa"/>
          </w:tcPr>
          <w:p w14:paraId="489251F6" w14:textId="77777777" w:rsidR="002330B8" w:rsidRPr="00D908A7" w:rsidRDefault="00D908A7" w:rsidP="002330B8">
            <w:pPr>
              <w:jc w:val="center"/>
              <w:rPr>
                <w:i/>
              </w:rPr>
            </w:pPr>
            <w:r>
              <w:rPr>
                <w:i/>
              </w:rPr>
              <w:t>Privacy breach</w:t>
            </w:r>
          </w:p>
        </w:tc>
        <w:tc>
          <w:tcPr>
            <w:tcW w:w="3374" w:type="dxa"/>
          </w:tcPr>
          <w:p w14:paraId="305F355E" w14:textId="77777777" w:rsidR="002330B8" w:rsidRPr="00D908A7" w:rsidRDefault="002330B8" w:rsidP="002330B8">
            <w:pPr>
              <w:rPr>
                <w:i/>
              </w:rPr>
            </w:pPr>
          </w:p>
        </w:tc>
        <w:tc>
          <w:tcPr>
            <w:tcW w:w="2161" w:type="dxa"/>
          </w:tcPr>
          <w:p w14:paraId="4F8F194F" w14:textId="77777777" w:rsidR="002330B8" w:rsidRPr="00D908A7" w:rsidRDefault="002330B8" w:rsidP="002330B8">
            <w:pPr>
              <w:rPr>
                <w:i/>
              </w:rPr>
            </w:pPr>
          </w:p>
        </w:tc>
        <w:tc>
          <w:tcPr>
            <w:tcW w:w="2687" w:type="dxa"/>
          </w:tcPr>
          <w:p w14:paraId="3FCAD473" w14:textId="77777777" w:rsidR="002330B8" w:rsidRPr="00D908A7" w:rsidRDefault="002330B8" w:rsidP="002330B8">
            <w:pPr>
              <w:rPr>
                <w:i/>
              </w:rPr>
            </w:pPr>
          </w:p>
        </w:tc>
      </w:tr>
      <w:tr w:rsidR="002330B8" w14:paraId="6403B3A0" w14:textId="77777777" w:rsidTr="00692A42">
        <w:trPr>
          <w:trHeight w:val="499"/>
        </w:trPr>
        <w:tc>
          <w:tcPr>
            <w:tcW w:w="2972" w:type="dxa"/>
          </w:tcPr>
          <w:p w14:paraId="6C92D877" w14:textId="77777777" w:rsidR="002330B8" w:rsidRDefault="002330B8" w:rsidP="002330B8"/>
        </w:tc>
        <w:tc>
          <w:tcPr>
            <w:tcW w:w="2693" w:type="dxa"/>
          </w:tcPr>
          <w:p w14:paraId="58873FA5" w14:textId="77777777" w:rsidR="002330B8" w:rsidRDefault="002330B8" w:rsidP="002330B8">
            <w:pPr>
              <w:jc w:val="center"/>
            </w:pPr>
          </w:p>
        </w:tc>
        <w:tc>
          <w:tcPr>
            <w:tcW w:w="3374" w:type="dxa"/>
          </w:tcPr>
          <w:p w14:paraId="57A184DE" w14:textId="77777777" w:rsidR="002330B8" w:rsidRDefault="002330B8" w:rsidP="002330B8"/>
        </w:tc>
        <w:tc>
          <w:tcPr>
            <w:tcW w:w="2161" w:type="dxa"/>
          </w:tcPr>
          <w:p w14:paraId="6A731003" w14:textId="77777777" w:rsidR="002330B8" w:rsidRDefault="002330B8" w:rsidP="002330B8"/>
        </w:tc>
        <w:tc>
          <w:tcPr>
            <w:tcW w:w="2687" w:type="dxa"/>
          </w:tcPr>
          <w:p w14:paraId="5B3A3B59" w14:textId="77777777" w:rsidR="002330B8" w:rsidRDefault="002330B8" w:rsidP="002330B8"/>
        </w:tc>
      </w:tr>
      <w:tr w:rsidR="002330B8" w14:paraId="6B16DE1D" w14:textId="77777777" w:rsidTr="00692A42">
        <w:trPr>
          <w:trHeight w:val="499"/>
        </w:trPr>
        <w:tc>
          <w:tcPr>
            <w:tcW w:w="2972" w:type="dxa"/>
          </w:tcPr>
          <w:p w14:paraId="7D0EE959" w14:textId="77777777" w:rsidR="002330B8" w:rsidRDefault="002330B8" w:rsidP="002330B8"/>
        </w:tc>
        <w:tc>
          <w:tcPr>
            <w:tcW w:w="2693" w:type="dxa"/>
          </w:tcPr>
          <w:p w14:paraId="401AEE92" w14:textId="77777777" w:rsidR="002330B8" w:rsidRDefault="002330B8" w:rsidP="002330B8">
            <w:pPr>
              <w:jc w:val="center"/>
            </w:pPr>
          </w:p>
        </w:tc>
        <w:tc>
          <w:tcPr>
            <w:tcW w:w="3374" w:type="dxa"/>
          </w:tcPr>
          <w:p w14:paraId="643F3EF6" w14:textId="77777777" w:rsidR="002330B8" w:rsidRDefault="002330B8" w:rsidP="002330B8"/>
        </w:tc>
        <w:tc>
          <w:tcPr>
            <w:tcW w:w="2161" w:type="dxa"/>
          </w:tcPr>
          <w:p w14:paraId="695F6118" w14:textId="77777777" w:rsidR="002330B8" w:rsidRDefault="002330B8" w:rsidP="002330B8"/>
        </w:tc>
        <w:tc>
          <w:tcPr>
            <w:tcW w:w="2687" w:type="dxa"/>
          </w:tcPr>
          <w:p w14:paraId="0B1CCDFB" w14:textId="77777777" w:rsidR="002330B8" w:rsidRDefault="002330B8" w:rsidP="002330B8"/>
        </w:tc>
      </w:tr>
      <w:tr w:rsidR="002330B8" w14:paraId="5D74CB49" w14:textId="77777777" w:rsidTr="00692A42">
        <w:trPr>
          <w:trHeight w:val="499"/>
        </w:trPr>
        <w:tc>
          <w:tcPr>
            <w:tcW w:w="2972" w:type="dxa"/>
          </w:tcPr>
          <w:p w14:paraId="6753E6C2" w14:textId="77777777" w:rsidR="002330B8" w:rsidRDefault="002330B8" w:rsidP="002330B8"/>
        </w:tc>
        <w:tc>
          <w:tcPr>
            <w:tcW w:w="2693" w:type="dxa"/>
          </w:tcPr>
          <w:p w14:paraId="18C893CB" w14:textId="77777777" w:rsidR="002330B8" w:rsidRDefault="002330B8" w:rsidP="002330B8">
            <w:pPr>
              <w:jc w:val="center"/>
            </w:pPr>
          </w:p>
        </w:tc>
        <w:tc>
          <w:tcPr>
            <w:tcW w:w="3374" w:type="dxa"/>
          </w:tcPr>
          <w:p w14:paraId="61DA9B20" w14:textId="77777777" w:rsidR="002330B8" w:rsidRDefault="002330B8" w:rsidP="002330B8"/>
        </w:tc>
        <w:tc>
          <w:tcPr>
            <w:tcW w:w="2161" w:type="dxa"/>
          </w:tcPr>
          <w:p w14:paraId="1A7E064D" w14:textId="77777777" w:rsidR="002330B8" w:rsidRDefault="002330B8" w:rsidP="002330B8"/>
        </w:tc>
        <w:tc>
          <w:tcPr>
            <w:tcW w:w="2687" w:type="dxa"/>
          </w:tcPr>
          <w:p w14:paraId="6FC46C1F" w14:textId="77777777" w:rsidR="002330B8" w:rsidRDefault="002330B8" w:rsidP="002330B8"/>
        </w:tc>
      </w:tr>
      <w:tr w:rsidR="00D908A7" w:rsidRPr="00D908A7" w14:paraId="39E4B611" w14:textId="77777777" w:rsidTr="00692A42">
        <w:trPr>
          <w:trHeight w:val="499"/>
        </w:trPr>
        <w:tc>
          <w:tcPr>
            <w:tcW w:w="2972" w:type="dxa"/>
            <w:shd w:val="clear" w:color="auto" w:fill="BFBFBF" w:themeFill="background1" w:themeFillShade="BF"/>
          </w:tcPr>
          <w:p w14:paraId="6354128D" w14:textId="77777777" w:rsidR="00D908A7" w:rsidRPr="00D908A7" w:rsidRDefault="00D908A7" w:rsidP="002330B8">
            <w:pPr>
              <w:rPr>
                <w:b/>
              </w:rPr>
            </w:pPr>
            <w:r w:rsidRPr="00D908A7">
              <w:rPr>
                <w:b/>
              </w:rPr>
              <w:t>Security Hazards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2B589EEA" w14:textId="77777777" w:rsidR="00D908A7" w:rsidRPr="00D908A7" w:rsidRDefault="00D908A7" w:rsidP="002330B8">
            <w:pPr>
              <w:jc w:val="center"/>
              <w:rPr>
                <w:b/>
              </w:rPr>
            </w:pPr>
          </w:p>
        </w:tc>
        <w:tc>
          <w:tcPr>
            <w:tcW w:w="3374" w:type="dxa"/>
            <w:shd w:val="clear" w:color="auto" w:fill="BFBFBF" w:themeFill="background1" w:themeFillShade="BF"/>
          </w:tcPr>
          <w:p w14:paraId="01D53BDF" w14:textId="77777777" w:rsidR="00D908A7" w:rsidRPr="00D908A7" w:rsidRDefault="00D908A7" w:rsidP="002330B8">
            <w:pPr>
              <w:rPr>
                <w:b/>
              </w:rPr>
            </w:pPr>
          </w:p>
        </w:tc>
        <w:tc>
          <w:tcPr>
            <w:tcW w:w="2161" w:type="dxa"/>
            <w:shd w:val="clear" w:color="auto" w:fill="BFBFBF" w:themeFill="background1" w:themeFillShade="BF"/>
          </w:tcPr>
          <w:p w14:paraId="6C668AB6" w14:textId="77777777" w:rsidR="00D908A7" w:rsidRPr="00D908A7" w:rsidRDefault="00D908A7" w:rsidP="002330B8">
            <w:pPr>
              <w:rPr>
                <w:b/>
              </w:rPr>
            </w:pPr>
          </w:p>
        </w:tc>
        <w:tc>
          <w:tcPr>
            <w:tcW w:w="2687" w:type="dxa"/>
            <w:shd w:val="clear" w:color="auto" w:fill="BFBFBF" w:themeFill="background1" w:themeFillShade="BF"/>
          </w:tcPr>
          <w:p w14:paraId="34E46ADF" w14:textId="77777777" w:rsidR="00D908A7" w:rsidRPr="00D908A7" w:rsidRDefault="00D908A7" w:rsidP="002330B8">
            <w:pPr>
              <w:rPr>
                <w:b/>
              </w:rPr>
            </w:pPr>
          </w:p>
        </w:tc>
      </w:tr>
      <w:tr w:rsidR="00D908A7" w:rsidRPr="00D908A7" w14:paraId="09D850CF" w14:textId="77777777" w:rsidTr="00692A42">
        <w:trPr>
          <w:trHeight w:val="499"/>
        </w:trPr>
        <w:tc>
          <w:tcPr>
            <w:tcW w:w="2972" w:type="dxa"/>
          </w:tcPr>
          <w:p w14:paraId="162987D7" w14:textId="77777777" w:rsidR="00D908A7" w:rsidRPr="00D908A7" w:rsidRDefault="00D908A7" w:rsidP="002330B8">
            <w:pPr>
              <w:rPr>
                <w:i/>
              </w:rPr>
            </w:pPr>
            <w:r w:rsidRPr="00D908A7">
              <w:rPr>
                <w:i/>
              </w:rPr>
              <w:t xml:space="preserve">E.g. </w:t>
            </w:r>
            <w:r w:rsidR="00393D30">
              <w:rPr>
                <w:i/>
              </w:rPr>
              <w:t>A</w:t>
            </w:r>
            <w:r w:rsidRPr="00D908A7">
              <w:rPr>
                <w:i/>
              </w:rPr>
              <w:t>ggressive householder</w:t>
            </w:r>
          </w:p>
        </w:tc>
        <w:tc>
          <w:tcPr>
            <w:tcW w:w="2693" w:type="dxa"/>
          </w:tcPr>
          <w:p w14:paraId="524CF887" w14:textId="77777777" w:rsidR="00D908A7" w:rsidRPr="00D908A7" w:rsidRDefault="00393D30" w:rsidP="002330B8">
            <w:pPr>
              <w:jc w:val="center"/>
              <w:rPr>
                <w:i/>
              </w:rPr>
            </w:pPr>
            <w:r>
              <w:rPr>
                <w:i/>
              </w:rPr>
              <w:t>Physical and/or emotional Injury and/or stress</w:t>
            </w:r>
          </w:p>
        </w:tc>
        <w:tc>
          <w:tcPr>
            <w:tcW w:w="3374" w:type="dxa"/>
          </w:tcPr>
          <w:p w14:paraId="6DE74070" w14:textId="77777777" w:rsidR="00D908A7" w:rsidRPr="00D908A7" w:rsidRDefault="00D908A7" w:rsidP="002330B8">
            <w:pPr>
              <w:rPr>
                <w:i/>
              </w:rPr>
            </w:pPr>
          </w:p>
        </w:tc>
        <w:tc>
          <w:tcPr>
            <w:tcW w:w="2161" w:type="dxa"/>
          </w:tcPr>
          <w:p w14:paraId="5B9FEA05" w14:textId="77777777" w:rsidR="00D908A7" w:rsidRPr="00D908A7" w:rsidRDefault="00D908A7" w:rsidP="002330B8">
            <w:pPr>
              <w:rPr>
                <w:i/>
              </w:rPr>
            </w:pPr>
          </w:p>
        </w:tc>
        <w:tc>
          <w:tcPr>
            <w:tcW w:w="2687" w:type="dxa"/>
          </w:tcPr>
          <w:p w14:paraId="20E199DC" w14:textId="77777777" w:rsidR="00D908A7" w:rsidRPr="00D908A7" w:rsidRDefault="00D908A7" w:rsidP="002330B8">
            <w:pPr>
              <w:rPr>
                <w:i/>
              </w:rPr>
            </w:pPr>
          </w:p>
        </w:tc>
      </w:tr>
      <w:tr w:rsidR="00D908A7" w14:paraId="5E029408" w14:textId="77777777" w:rsidTr="00692A42">
        <w:trPr>
          <w:trHeight w:val="499"/>
        </w:trPr>
        <w:tc>
          <w:tcPr>
            <w:tcW w:w="2972" w:type="dxa"/>
          </w:tcPr>
          <w:p w14:paraId="4AA0DE67" w14:textId="77777777" w:rsidR="00D908A7" w:rsidRDefault="00D908A7" w:rsidP="002330B8"/>
        </w:tc>
        <w:tc>
          <w:tcPr>
            <w:tcW w:w="2693" w:type="dxa"/>
          </w:tcPr>
          <w:p w14:paraId="18810105" w14:textId="77777777" w:rsidR="00D908A7" w:rsidRDefault="00D908A7" w:rsidP="002330B8">
            <w:pPr>
              <w:jc w:val="center"/>
            </w:pPr>
          </w:p>
        </w:tc>
        <w:tc>
          <w:tcPr>
            <w:tcW w:w="3374" w:type="dxa"/>
          </w:tcPr>
          <w:p w14:paraId="2810CA00" w14:textId="77777777" w:rsidR="00D908A7" w:rsidRDefault="00D908A7" w:rsidP="002330B8"/>
        </w:tc>
        <w:tc>
          <w:tcPr>
            <w:tcW w:w="2161" w:type="dxa"/>
          </w:tcPr>
          <w:p w14:paraId="272229C8" w14:textId="77777777" w:rsidR="00D908A7" w:rsidRDefault="00D908A7" w:rsidP="002330B8"/>
        </w:tc>
        <w:tc>
          <w:tcPr>
            <w:tcW w:w="2687" w:type="dxa"/>
          </w:tcPr>
          <w:p w14:paraId="64A9B7F1" w14:textId="77777777" w:rsidR="00D908A7" w:rsidRDefault="00D908A7" w:rsidP="002330B8"/>
        </w:tc>
      </w:tr>
      <w:tr w:rsidR="00D908A7" w14:paraId="545A795D" w14:textId="77777777" w:rsidTr="00692A42">
        <w:trPr>
          <w:trHeight w:val="499"/>
        </w:trPr>
        <w:tc>
          <w:tcPr>
            <w:tcW w:w="2972" w:type="dxa"/>
          </w:tcPr>
          <w:p w14:paraId="23F5DDEF" w14:textId="77777777" w:rsidR="00D908A7" w:rsidRDefault="00D908A7" w:rsidP="002330B8"/>
        </w:tc>
        <w:tc>
          <w:tcPr>
            <w:tcW w:w="2693" w:type="dxa"/>
          </w:tcPr>
          <w:p w14:paraId="2A4FEA4D" w14:textId="77777777" w:rsidR="00D908A7" w:rsidRDefault="00D908A7" w:rsidP="002330B8">
            <w:pPr>
              <w:jc w:val="center"/>
            </w:pPr>
          </w:p>
        </w:tc>
        <w:tc>
          <w:tcPr>
            <w:tcW w:w="3374" w:type="dxa"/>
          </w:tcPr>
          <w:p w14:paraId="56DC4298" w14:textId="77777777" w:rsidR="00D908A7" w:rsidRDefault="00D908A7" w:rsidP="002330B8"/>
        </w:tc>
        <w:tc>
          <w:tcPr>
            <w:tcW w:w="2161" w:type="dxa"/>
          </w:tcPr>
          <w:p w14:paraId="5AF3AB04" w14:textId="77777777" w:rsidR="00D908A7" w:rsidRDefault="00D908A7" w:rsidP="002330B8"/>
        </w:tc>
        <w:tc>
          <w:tcPr>
            <w:tcW w:w="2687" w:type="dxa"/>
          </w:tcPr>
          <w:p w14:paraId="50F4A493" w14:textId="77777777" w:rsidR="00D908A7" w:rsidRDefault="00D908A7" w:rsidP="002330B8"/>
        </w:tc>
      </w:tr>
      <w:tr w:rsidR="00D908A7" w14:paraId="2A9623CC" w14:textId="77777777" w:rsidTr="00692A42">
        <w:trPr>
          <w:trHeight w:val="499"/>
        </w:trPr>
        <w:tc>
          <w:tcPr>
            <w:tcW w:w="2972" w:type="dxa"/>
          </w:tcPr>
          <w:p w14:paraId="2DEEB615" w14:textId="77777777" w:rsidR="00D908A7" w:rsidRDefault="00D908A7" w:rsidP="002330B8"/>
        </w:tc>
        <w:tc>
          <w:tcPr>
            <w:tcW w:w="2693" w:type="dxa"/>
          </w:tcPr>
          <w:p w14:paraId="39CC208A" w14:textId="77777777" w:rsidR="00D908A7" w:rsidRDefault="00D908A7" w:rsidP="002330B8">
            <w:pPr>
              <w:jc w:val="center"/>
            </w:pPr>
          </w:p>
        </w:tc>
        <w:tc>
          <w:tcPr>
            <w:tcW w:w="3374" w:type="dxa"/>
          </w:tcPr>
          <w:p w14:paraId="670930F6" w14:textId="77777777" w:rsidR="00D908A7" w:rsidRDefault="00D908A7" w:rsidP="002330B8"/>
        </w:tc>
        <w:tc>
          <w:tcPr>
            <w:tcW w:w="2161" w:type="dxa"/>
          </w:tcPr>
          <w:p w14:paraId="66A83D9C" w14:textId="77777777" w:rsidR="00D908A7" w:rsidRDefault="00D908A7" w:rsidP="002330B8"/>
        </w:tc>
        <w:tc>
          <w:tcPr>
            <w:tcW w:w="2687" w:type="dxa"/>
          </w:tcPr>
          <w:p w14:paraId="5F506741" w14:textId="77777777" w:rsidR="00D908A7" w:rsidRDefault="00D908A7" w:rsidP="002330B8"/>
        </w:tc>
      </w:tr>
    </w:tbl>
    <w:p w14:paraId="6B3FC3DA" w14:textId="5D9DF2D2" w:rsidR="00C35A45" w:rsidRDefault="00C35A45"/>
    <w:p w14:paraId="1667A856" w14:textId="30634593" w:rsidR="00E70DD7" w:rsidRDefault="00E70DD7">
      <w:r>
        <w:t>I acknowledge that I have:</w:t>
      </w:r>
    </w:p>
    <w:p w14:paraId="366D8727" w14:textId="4BFB9127" w:rsidR="00E70DD7" w:rsidRDefault="00E70DD7" w:rsidP="00E70DD7">
      <w:pPr>
        <w:pStyle w:val="ListParagraph"/>
        <w:numPr>
          <w:ilvl w:val="0"/>
          <w:numId w:val="5"/>
        </w:numPr>
      </w:pPr>
      <w:r>
        <w:t xml:space="preserve">been consulted in the development, or content of this SWMS, and </w:t>
      </w:r>
    </w:p>
    <w:p w14:paraId="0F7955E8" w14:textId="25EE8F48" w:rsidR="00E70DD7" w:rsidRDefault="00E70DD7" w:rsidP="00E70DD7">
      <w:pPr>
        <w:pStyle w:val="ListParagraph"/>
        <w:numPr>
          <w:ilvl w:val="0"/>
          <w:numId w:val="5"/>
        </w:numPr>
      </w:pPr>
      <w:r>
        <w:t>read and completed the SWMS, and</w:t>
      </w:r>
    </w:p>
    <w:p w14:paraId="2462A7A1" w14:textId="0CFC5066" w:rsidR="00E70DD7" w:rsidRDefault="00E70DD7" w:rsidP="00E70DD7">
      <w:pPr>
        <w:pStyle w:val="ListParagraph"/>
        <w:numPr>
          <w:ilvl w:val="0"/>
          <w:numId w:val="5"/>
        </w:numPr>
      </w:pPr>
      <w:r>
        <w:t>understand the hazards that have been identified and the controls in place.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5954"/>
        <w:gridCol w:w="2187"/>
      </w:tblGrid>
      <w:tr w:rsidR="00E70DD7" w14:paraId="673F6BA9" w14:textId="77777777" w:rsidTr="00E70DD7">
        <w:tc>
          <w:tcPr>
            <w:tcW w:w="5807" w:type="dxa"/>
          </w:tcPr>
          <w:p w14:paraId="46B52D38" w14:textId="2E47EF7A" w:rsidR="00E70DD7" w:rsidRDefault="00E70DD7">
            <w:r>
              <w:t>Assessor Name</w:t>
            </w:r>
          </w:p>
        </w:tc>
        <w:tc>
          <w:tcPr>
            <w:tcW w:w="5954" w:type="dxa"/>
          </w:tcPr>
          <w:p w14:paraId="2F948DAB" w14:textId="2EF58140" w:rsidR="00E70DD7" w:rsidRDefault="00E70DD7">
            <w:r>
              <w:t>Signature</w:t>
            </w:r>
          </w:p>
        </w:tc>
        <w:tc>
          <w:tcPr>
            <w:tcW w:w="2187" w:type="dxa"/>
          </w:tcPr>
          <w:p w14:paraId="710BA82B" w14:textId="7E5F82F8" w:rsidR="00E70DD7" w:rsidRDefault="00E70DD7">
            <w:r>
              <w:t>Date</w:t>
            </w:r>
          </w:p>
        </w:tc>
      </w:tr>
      <w:tr w:rsidR="00E70DD7" w14:paraId="02E448A1" w14:textId="77777777" w:rsidTr="00E70DD7">
        <w:trPr>
          <w:trHeight w:val="918"/>
        </w:trPr>
        <w:tc>
          <w:tcPr>
            <w:tcW w:w="5807" w:type="dxa"/>
          </w:tcPr>
          <w:p w14:paraId="07121DEC" w14:textId="77777777" w:rsidR="00E70DD7" w:rsidRDefault="00E70DD7"/>
        </w:tc>
        <w:tc>
          <w:tcPr>
            <w:tcW w:w="5954" w:type="dxa"/>
          </w:tcPr>
          <w:p w14:paraId="5D128CF2" w14:textId="77777777" w:rsidR="00E70DD7" w:rsidRDefault="00E70DD7"/>
        </w:tc>
        <w:tc>
          <w:tcPr>
            <w:tcW w:w="2187" w:type="dxa"/>
          </w:tcPr>
          <w:p w14:paraId="2BB6122E" w14:textId="77777777" w:rsidR="00E70DD7" w:rsidRDefault="00E70DD7"/>
        </w:tc>
      </w:tr>
    </w:tbl>
    <w:p w14:paraId="08496328" w14:textId="77777777" w:rsidR="00C35A45" w:rsidRDefault="00C35A45">
      <w:r>
        <w:br w:type="page"/>
      </w:r>
    </w:p>
    <w:p w14:paraId="026DAACF" w14:textId="77777777" w:rsidR="006247CD" w:rsidRDefault="00692A42">
      <w:pPr>
        <w:rPr>
          <w:b/>
        </w:rPr>
      </w:pPr>
      <w:r>
        <w:rPr>
          <w:b/>
        </w:rPr>
        <w:lastRenderedPageBreak/>
        <w:t>The level of a risk is measured in terms of the likelihood of a hazard, or exposure to it, resulting in harm or injury and the consequences that could result from exposure to the hazard.</w:t>
      </w:r>
    </w:p>
    <w:p w14:paraId="443E804B" w14:textId="77777777" w:rsidR="00902A17" w:rsidRDefault="00692A42">
      <w:pPr>
        <w:rPr>
          <w:b/>
        </w:rPr>
      </w:pPr>
      <w:r w:rsidRPr="00692A42">
        <w:rPr>
          <w:b/>
        </w:rPr>
        <w:t>This can be assessed by completing a risk matrix.</w:t>
      </w:r>
      <w:r w:rsidR="00253314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8"/>
        <w:gridCol w:w="4701"/>
        <w:gridCol w:w="426"/>
        <w:gridCol w:w="2126"/>
        <w:gridCol w:w="4597"/>
      </w:tblGrid>
      <w:tr w:rsidR="00902A17" w14:paraId="0E62260C" w14:textId="77777777" w:rsidTr="00256EEF">
        <w:tc>
          <w:tcPr>
            <w:tcW w:w="6799" w:type="dxa"/>
            <w:gridSpan w:val="2"/>
          </w:tcPr>
          <w:p w14:paraId="2CCCA6D3" w14:textId="77777777" w:rsidR="00902A17" w:rsidRDefault="00902A17">
            <w:pPr>
              <w:rPr>
                <w:b/>
              </w:rPr>
            </w:pPr>
            <w:r>
              <w:rPr>
                <w:b/>
              </w:rPr>
              <w:t>Determine Consequence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4228B482" w14:textId="77777777" w:rsidR="00902A17" w:rsidRDefault="00902A17">
            <w:pPr>
              <w:rPr>
                <w:b/>
              </w:rPr>
            </w:pPr>
          </w:p>
        </w:tc>
        <w:tc>
          <w:tcPr>
            <w:tcW w:w="6723" w:type="dxa"/>
            <w:gridSpan w:val="2"/>
          </w:tcPr>
          <w:p w14:paraId="2EA1C07C" w14:textId="77777777" w:rsidR="00902A17" w:rsidRPr="00902A17" w:rsidRDefault="00902A17">
            <w:pPr>
              <w:rPr>
                <w:b/>
              </w:rPr>
            </w:pPr>
            <w:r>
              <w:rPr>
                <w:b/>
              </w:rPr>
              <w:t>Determine Likelihood</w:t>
            </w:r>
          </w:p>
        </w:tc>
      </w:tr>
      <w:tr w:rsidR="00902A17" w14:paraId="5DE07A30" w14:textId="77777777" w:rsidTr="00256EEF">
        <w:tc>
          <w:tcPr>
            <w:tcW w:w="2098" w:type="dxa"/>
          </w:tcPr>
          <w:p w14:paraId="665A5B65" w14:textId="77777777" w:rsidR="00902A17" w:rsidRDefault="00902A17">
            <w:pPr>
              <w:rPr>
                <w:b/>
              </w:rPr>
            </w:pPr>
            <w:r>
              <w:rPr>
                <w:b/>
              </w:rPr>
              <w:t>Consequence</w:t>
            </w:r>
          </w:p>
        </w:tc>
        <w:tc>
          <w:tcPr>
            <w:tcW w:w="4701" w:type="dxa"/>
          </w:tcPr>
          <w:p w14:paraId="33712502" w14:textId="77777777" w:rsidR="00902A17" w:rsidRDefault="00902A17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16A5861C" w14:textId="77777777" w:rsidR="00902A17" w:rsidRDefault="00902A17">
            <w:pPr>
              <w:rPr>
                <w:b/>
              </w:rPr>
            </w:pPr>
          </w:p>
        </w:tc>
        <w:tc>
          <w:tcPr>
            <w:tcW w:w="2126" w:type="dxa"/>
          </w:tcPr>
          <w:p w14:paraId="6716A57A" w14:textId="77777777" w:rsidR="00902A17" w:rsidRDefault="00902A17">
            <w:pPr>
              <w:rPr>
                <w:b/>
              </w:rPr>
            </w:pPr>
            <w:r>
              <w:rPr>
                <w:b/>
              </w:rPr>
              <w:t>Likelihood</w:t>
            </w:r>
          </w:p>
        </w:tc>
        <w:tc>
          <w:tcPr>
            <w:tcW w:w="4597" w:type="dxa"/>
          </w:tcPr>
          <w:p w14:paraId="6AD73A32" w14:textId="77777777" w:rsidR="00902A17" w:rsidRPr="00902A17" w:rsidRDefault="00902A17">
            <w:pPr>
              <w:rPr>
                <w:b/>
              </w:rPr>
            </w:pPr>
            <w:r w:rsidRPr="00902A17">
              <w:rPr>
                <w:b/>
              </w:rPr>
              <w:t>Description</w:t>
            </w:r>
          </w:p>
        </w:tc>
      </w:tr>
      <w:tr w:rsidR="00902A17" w14:paraId="2D4B969E" w14:textId="77777777" w:rsidTr="00256EEF">
        <w:tc>
          <w:tcPr>
            <w:tcW w:w="2098" w:type="dxa"/>
          </w:tcPr>
          <w:p w14:paraId="07BC5E2E" w14:textId="77777777" w:rsidR="00902A17" w:rsidRPr="00902A17" w:rsidRDefault="00902A17" w:rsidP="00902A17">
            <w:pPr>
              <w:rPr>
                <w:b/>
              </w:rPr>
            </w:pPr>
            <w:r w:rsidRPr="00902A17">
              <w:rPr>
                <w:b/>
              </w:rPr>
              <w:t xml:space="preserve"> Very high</w:t>
            </w:r>
          </w:p>
        </w:tc>
        <w:tc>
          <w:tcPr>
            <w:tcW w:w="4701" w:type="dxa"/>
          </w:tcPr>
          <w:p w14:paraId="6075BCE9" w14:textId="77777777" w:rsidR="00902A17" w:rsidRDefault="00902A17">
            <w:pPr>
              <w:rPr>
                <w:b/>
              </w:rPr>
            </w:pPr>
            <w:r w:rsidRPr="00DD6567">
              <w:rPr>
                <w:lang w:eastAsia="en-AU"/>
              </w:rPr>
              <w:t>Fatal or severe injury to person or persons resulting in permanent disability</w:t>
            </w:r>
            <w:r>
              <w:rPr>
                <w:lang w:eastAsia="en-AU"/>
              </w:rPr>
              <w:t xml:space="preserve"> or</w:t>
            </w:r>
            <w:r w:rsidRPr="00DD6567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>death</w:t>
            </w:r>
            <w:r w:rsidRPr="00DD6567">
              <w:rPr>
                <w:lang w:eastAsia="en-AU"/>
              </w:rPr>
              <w:t>, reputational damage resulting in significant</w:t>
            </w:r>
            <w:r>
              <w:rPr>
                <w:lang w:eastAsia="en-AU"/>
              </w:rPr>
              <w:t xml:space="preserve"> business/financial loss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1FDD2B4F" w14:textId="77777777" w:rsidR="00902A17" w:rsidRPr="00902A17" w:rsidRDefault="00902A17">
            <w:pPr>
              <w:rPr>
                <w:b/>
                <w:lang w:eastAsia="en-AU"/>
              </w:rPr>
            </w:pPr>
          </w:p>
        </w:tc>
        <w:tc>
          <w:tcPr>
            <w:tcW w:w="2126" w:type="dxa"/>
          </w:tcPr>
          <w:p w14:paraId="02D3486D" w14:textId="77777777" w:rsidR="00902A17" w:rsidRPr="00DD6567" w:rsidRDefault="00902A17">
            <w:pPr>
              <w:rPr>
                <w:lang w:eastAsia="en-AU"/>
              </w:rPr>
            </w:pPr>
            <w:r w:rsidRPr="00902A17">
              <w:rPr>
                <w:b/>
                <w:lang w:eastAsia="en-AU"/>
              </w:rPr>
              <w:t>Almost certain</w:t>
            </w:r>
            <w:r w:rsidRPr="00902A17">
              <w:rPr>
                <w:lang w:eastAsia="en-AU"/>
              </w:rPr>
              <w:t xml:space="preserve"> –</w:t>
            </w:r>
          </w:p>
        </w:tc>
        <w:tc>
          <w:tcPr>
            <w:tcW w:w="4597" w:type="dxa"/>
          </w:tcPr>
          <w:p w14:paraId="7E8E1F16" w14:textId="77777777" w:rsidR="00902A17" w:rsidRPr="00902A17" w:rsidRDefault="00902A17" w:rsidP="00902A17">
            <w:pPr>
              <w:rPr>
                <w:lang w:eastAsia="en-AU"/>
              </w:rPr>
            </w:pPr>
            <w:r w:rsidRPr="00902A17">
              <w:rPr>
                <w:lang w:eastAsia="en-AU"/>
              </w:rPr>
              <w:t>Can be expected to occur in most circumstances (i.e. if you touch bare wires electrocution)</w:t>
            </w:r>
          </w:p>
        </w:tc>
      </w:tr>
      <w:tr w:rsidR="00902A17" w14:paraId="6D95729A" w14:textId="77777777" w:rsidTr="000E5EAA">
        <w:trPr>
          <w:trHeight w:val="710"/>
        </w:trPr>
        <w:tc>
          <w:tcPr>
            <w:tcW w:w="2098" w:type="dxa"/>
          </w:tcPr>
          <w:p w14:paraId="47DDED1C" w14:textId="77777777" w:rsidR="00902A17" w:rsidRPr="00902A17" w:rsidRDefault="00902A17" w:rsidP="00902A17">
            <w:pPr>
              <w:rPr>
                <w:b/>
              </w:rPr>
            </w:pPr>
            <w:r w:rsidRPr="00902A17">
              <w:rPr>
                <w:b/>
              </w:rPr>
              <w:t>High</w:t>
            </w:r>
          </w:p>
        </w:tc>
        <w:tc>
          <w:tcPr>
            <w:tcW w:w="4701" w:type="dxa"/>
          </w:tcPr>
          <w:p w14:paraId="27DE307A" w14:textId="77777777" w:rsidR="00902A17" w:rsidRDefault="00902A17">
            <w:pPr>
              <w:rPr>
                <w:b/>
              </w:rPr>
            </w:pPr>
            <w:r w:rsidRPr="00DD6567">
              <w:rPr>
                <w:lang w:eastAsia="en-AU"/>
              </w:rPr>
              <w:t>Injuries requiring medical attention and long recovery periods. Large financial losses.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11F681FA" w14:textId="77777777" w:rsidR="00902A17" w:rsidRPr="00902A17" w:rsidRDefault="00902A17">
            <w:pPr>
              <w:rPr>
                <w:b/>
                <w:lang w:eastAsia="en-AU"/>
              </w:rPr>
            </w:pPr>
          </w:p>
        </w:tc>
        <w:tc>
          <w:tcPr>
            <w:tcW w:w="2126" w:type="dxa"/>
          </w:tcPr>
          <w:p w14:paraId="38E51C80" w14:textId="77777777" w:rsidR="00902A17" w:rsidRPr="00DD6567" w:rsidRDefault="00902A17">
            <w:pPr>
              <w:rPr>
                <w:lang w:eastAsia="en-AU"/>
              </w:rPr>
            </w:pPr>
            <w:r w:rsidRPr="00902A17">
              <w:rPr>
                <w:b/>
                <w:lang w:eastAsia="en-AU"/>
              </w:rPr>
              <w:t>Likely</w:t>
            </w:r>
          </w:p>
        </w:tc>
        <w:tc>
          <w:tcPr>
            <w:tcW w:w="4597" w:type="dxa"/>
          </w:tcPr>
          <w:p w14:paraId="48833BAF" w14:textId="77777777" w:rsidR="00902A17" w:rsidRPr="00902A17" w:rsidRDefault="00902A17" w:rsidP="000E5EAA">
            <w:pPr>
              <w:rPr>
                <w:lang w:eastAsia="en-AU"/>
              </w:rPr>
            </w:pPr>
            <w:r w:rsidRPr="00902A17">
              <w:rPr>
                <w:lang w:eastAsia="en-AU"/>
              </w:rPr>
              <w:t xml:space="preserve">Will probably </w:t>
            </w:r>
            <w:r w:rsidRPr="00902A17">
              <w:t>occur</w:t>
            </w:r>
            <w:r w:rsidRPr="00902A17">
              <w:rPr>
                <w:lang w:eastAsia="en-AU"/>
              </w:rPr>
              <w:t xml:space="preserve"> in most circumstances (i.e. back injury if lifting heavy objects)</w:t>
            </w:r>
          </w:p>
        </w:tc>
      </w:tr>
      <w:tr w:rsidR="00902A17" w14:paraId="13ED523D" w14:textId="77777777" w:rsidTr="00256EEF">
        <w:tc>
          <w:tcPr>
            <w:tcW w:w="2098" w:type="dxa"/>
          </w:tcPr>
          <w:p w14:paraId="195A6978" w14:textId="77777777" w:rsidR="00902A17" w:rsidRPr="00902A17" w:rsidRDefault="00902A17" w:rsidP="00902A17">
            <w:pPr>
              <w:rPr>
                <w:b/>
              </w:rPr>
            </w:pPr>
            <w:r w:rsidRPr="00902A17">
              <w:rPr>
                <w:b/>
              </w:rPr>
              <w:t>Medium</w:t>
            </w:r>
          </w:p>
        </w:tc>
        <w:tc>
          <w:tcPr>
            <w:tcW w:w="4701" w:type="dxa"/>
          </w:tcPr>
          <w:p w14:paraId="3C8CED3F" w14:textId="77777777" w:rsidR="00902A17" w:rsidRDefault="00902A17">
            <w:pPr>
              <w:rPr>
                <w:b/>
              </w:rPr>
            </w:pPr>
            <w:r w:rsidRPr="00DD6567">
              <w:rPr>
                <w:lang w:eastAsia="en-AU"/>
              </w:rPr>
              <w:t>Injuries requiring first aid and short recovery periods. Some financial loss. Potentially reputational</w:t>
            </w:r>
            <w:r>
              <w:rPr>
                <w:lang w:eastAsia="en-AU"/>
              </w:rPr>
              <w:t>/</w:t>
            </w:r>
            <w:r w:rsidRPr="00DD6567">
              <w:rPr>
                <w:lang w:eastAsia="en-AU"/>
              </w:rPr>
              <w:t>enviro damage.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05765CC3" w14:textId="77777777" w:rsidR="00902A17" w:rsidRPr="00902A17" w:rsidRDefault="00902A17">
            <w:pPr>
              <w:rPr>
                <w:b/>
                <w:lang w:eastAsia="en-AU"/>
              </w:rPr>
            </w:pPr>
          </w:p>
        </w:tc>
        <w:tc>
          <w:tcPr>
            <w:tcW w:w="2126" w:type="dxa"/>
          </w:tcPr>
          <w:p w14:paraId="28D15445" w14:textId="77777777" w:rsidR="00902A17" w:rsidRPr="00DD6567" w:rsidRDefault="00902A17">
            <w:pPr>
              <w:rPr>
                <w:lang w:eastAsia="en-AU"/>
              </w:rPr>
            </w:pPr>
            <w:r w:rsidRPr="00902A17">
              <w:rPr>
                <w:b/>
                <w:lang w:eastAsia="en-AU"/>
              </w:rPr>
              <w:t>Possible</w:t>
            </w:r>
          </w:p>
        </w:tc>
        <w:tc>
          <w:tcPr>
            <w:tcW w:w="4597" w:type="dxa"/>
          </w:tcPr>
          <w:p w14:paraId="019AB416" w14:textId="77777777" w:rsidR="00902A17" w:rsidRPr="00902A17" w:rsidRDefault="00902A17" w:rsidP="00902A17">
            <w:pPr>
              <w:rPr>
                <w:lang w:eastAsia="en-AU"/>
              </w:rPr>
            </w:pPr>
            <w:r w:rsidRPr="00902A17">
              <w:t>Might</w:t>
            </w:r>
            <w:r w:rsidRPr="00902A17">
              <w:rPr>
                <w:lang w:eastAsia="en-AU"/>
              </w:rPr>
              <w:t xml:space="preserve"> occur at some time</w:t>
            </w:r>
          </w:p>
          <w:p w14:paraId="26FB5B61" w14:textId="77777777" w:rsidR="00902A17" w:rsidRPr="00902A17" w:rsidRDefault="00902A17">
            <w:pPr>
              <w:rPr>
                <w:lang w:eastAsia="en-AU"/>
              </w:rPr>
            </w:pPr>
          </w:p>
        </w:tc>
      </w:tr>
      <w:tr w:rsidR="00902A17" w14:paraId="72300089" w14:textId="77777777" w:rsidTr="00256EEF">
        <w:tc>
          <w:tcPr>
            <w:tcW w:w="2098" w:type="dxa"/>
          </w:tcPr>
          <w:p w14:paraId="12789D68" w14:textId="77777777" w:rsidR="00902A17" w:rsidRPr="00902A17" w:rsidRDefault="00902A17" w:rsidP="00902A17">
            <w:pPr>
              <w:rPr>
                <w:b/>
              </w:rPr>
            </w:pPr>
            <w:r w:rsidRPr="00902A17">
              <w:rPr>
                <w:b/>
              </w:rPr>
              <w:t>Low</w:t>
            </w:r>
          </w:p>
        </w:tc>
        <w:tc>
          <w:tcPr>
            <w:tcW w:w="4701" w:type="dxa"/>
          </w:tcPr>
          <w:p w14:paraId="383B5332" w14:textId="77777777" w:rsidR="00902A17" w:rsidRDefault="00902A17">
            <w:pPr>
              <w:rPr>
                <w:b/>
              </w:rPr>
            </w:pPr>
            <w:r w:rsidRPr="00DD6567">
              <w:rPr>
                <w:lang w:eastAsia="en-AU"/>
              </w:rPr>
              <w:t>Injuries requiring first aid with no recovery period.</w:t>
            </w:r>
            <w:r>
              <w:rPr>
                <w:lang w:eastAsia="en-AU"/>
              </w:rPr>
              <w:t xml:space="preserve"> Minor financial loss.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56F36E08" w14:textId="77777777" w:rsidR="00902A17" w:rsidRPr="00902A17" w:rsidRDefault="00902A17">
            <w:pPr>
              <w:rPr>
                <w:b/>
                <w:lang w:eastAsia="en-AU"/>
              </w:rPr>
            </w:pPr>
          </w:p>
        </w:tc>
        <w:tc>
          <w:tcPr>
            <w:tcW w:w="2126" w:type="dxa"/>
          </w:tcPr>
          <w:p w14:paraId="53D1085D" w14:textId="77777777" w:rsidR="00902A17" w:rsidRPr="00DD6567" w:rsidRDefault="00902A17">
            <w:pPr>
              <w:rPr>
                <w:lang w:eastAsia="en-AU"/>
              </w:rPr>
            </w:pPr>
            <w:r w:rsidRPr="00902A17">
              <w:rPr>
                <w:b/>
                <w:lang w:eastAsia="en-AU"/>
              </w:rPr>
              <w:t>Unlikely</w:t>
            </w:r>
          </w:p>
        </w:tc>
        <w:tc>
          <w:tcPr>
            <w:tcW w:w="4597" w:type="dxa"/>
          </w:tcPr>
          <w:p w14:paraId="153AC15D" w14:textId="77777777" w:rsidR="00902A17" w:rsidRPr="00902A17" w:rsidRDefault="00902A17" w:rsidP="00902A17">
            <w:pPr>
              <w:rPr>
                <w:lang w:eastAsia="en-AU"/>
              </w:rPr>
            </w:pPr>
            <w:r w:rsidRPr="00902A17">
              <w:rPr>
                <w:lang w:eastAsia="en-AU"/>
              </w:rPr>
              <w:t>Could occur at some time but is improbable</w:t>
            </w:r>
          </w:p>
          <w:p w14:paraId="0A18BDA4" w14:textId="77777777" w:rsidR="00902A17" w:rsidRPr="00902A17" w:rsidRDefault="00902A17">
            <w:pPr>
              <w:rPr>
                <w:lang w:eastAsia="en-AU"/>
              </w:rPr>
            </w:pPr>
          </w:p>
        </w:tc>
      </w:tr>
      <w:tr w:rsidR="00902A17" w14:paraId="77E9AA54" w14:textId="77777777" w:rsidTr="00256EEF">
        <w:tc>
          <w:tcPr>
            <w:tcW w:w="2098" w:type="dxa"/>
          </w:tcPr>
          <w:p w14:paraId="36917E4F" w14:textId="77777777" w:rsidR="00902A17" w:rsidRPr="00902A17" w:rsidRDefault="00902A17" w:rsidP="00902A17">
            <w:pPr>
              <w:rPr>
                <w:b/>
              </w:rPr>
            </w:pPr>
            <w:r w:rsidRPr="00902A17">
              <w:rPr>
                <w:b/>
              </w:rPr>
              <w:t>Negligible</w:t>
            </w:r>
          </w:p>
        </w:tc>
        <w:tc>
          <w:tcPr>
            <w:tcW w:w="4701" w:type="dxa"/>
          </w:tcPr>
          <w:p w14:paraId="06A75DF7" w14:textId="77777777" w:rsidR="00902A17" w:rsidRDefault="00902A17">
            <w:pPr>
              <w:rPr>
                <w:b/>
              </w:rPr>
            </w:pPr>
            <w:r w:rsidRPr="00DD6567">
              <w:rPr>
                <w:lang w:eastAsia="en-AU"/>
              </w:rPr>
              <w:t>Minor injuries, no first aid required, no recovery period. Minor financial losses.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5DCC8839" w14:textId="77777777" w:rsidR="00902A17" w:rsidRPr="00902A17" w:rsidRDefault="00902A17">
            <w:pPr>
              <w:rPr>
                <w:b/>
                <w:lang w:eastAsia="en-AU"/>
              </w:rPr>
            </w:pPr>
          </w:p>
        </w:tc>
        <w:tc>
          <w:tcPr>
            <w:tcW w:w="2126" w:type="dxa"/>
          </w:tcPr>
          <w:p w14:paraId="0A92D517" w14:textId="77777777" w:rsidR="00902A17" w:rsidRPr="00DD6567" w:rsidRDefault="00902A17">
            <w:pPr>
              <w:rPr>
                <w:lang w:eastAsia="en-AU"/>
              </w:rPr>
            </w:pPr>
            <w:r w:rsidRPr="00902A17">
              <w:rPr>
                <w:b/>
                <w:lang w:eastAsia="en-AU"/>
              </w:rPr>
              <w:t>Rare</w:t>
            </w:r>
          </w:p>
        </w:tc>
        <w:tc>
          <w:tcPr>
            <w:tcW w:w="4597" w:type="dxa"/>
          </w:tcPr>
          <w:p w14:paraId="3E0599CA" w14:textId="77777777" w:rsidR="00902A17" w:rsidRPr="00902A17" w:rsidRDefault="00902A17" w:rsidP="00902A17">
            <w:pPr>
              <w:rPr>
                <w:lang w:eastAsia="en-AU"/>
              </w:rPr>
            </w:pPr>
            <w:r w:rsidRPr="00902A17">
              <w:rPr>
                <w:lang w:eastAsia="en-AU"/>
              </w:rPr>
              <w:t>May only occur under extreme circumstances.</w:t>
            </w:r>
          </w:p>
        </w:tc>
      </w:tr>
    </w:tbl>
    <w:p w14:paraId="5A385173" w14:textId="77777777" w:rsidR="00256EEF" w:rsidRDefault="00256EEF" w:rsidP="00256EEF">
      <w:pPr>
        <w:rPr>
          <w:b/>
        </w:rPr>
      </w:pPr>
      <w:r>
        <w:rPr>
          <w:b/>
        </w:rPr>
        <w:t>The risk assessment provide</w:t>
      </w:r>
      <w:r w:rsidR="00DB1805">
        <w:rPr>
          <w:b/>
        </w:rPr>
        <w:t>s</w:t>
      </w:r>
      <w:r>
        <w:rPr>
          <w:b/>
        </w:rPr>
        <w:t xml:space="preserve"> a result of low, medium, high and extreme risk.</w:t>
      </w:r>
      <w:r w:rsidR="00DB1805">
        <w:rPr>
          <w:b/>
        </w:rPr>
        <w:t xml:space="preserve"> You can record this risk rating, then note appropriate controls for management/mitigation of the risk.</w:t>
      </w:r>
      <w:r w:rsidR="00DB1805" w:rsidRPr="00DB1805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1842"/>
        <w:gridCol w:w="1985"/>
        <w:gridCol w:w="2126"/>
      </w:tblGrid>
      <w:tr w:rsidR="00B84591" w14:paraId="4631ADB1" w14:textId="77777777" w:rsidTr="00EE4578">
        <w:tc>
          <w:tcPr>
            <w:tcW w:w="10910" w:type="dxa"/>
            <w:gridSpan w:val="6"/>
            <w:shd w:val="clear" w:color="auto" w:fill="FFFFFF" w:themeFill="background1"/>
          </w:tcPr>
          <w:p w14:paraId="3D998936" w14:textId="77777777" w:rsidR="00B84591" w:rsidRDefault="00B84591" w:rsidP="00B84591">
            <w:pPr>
              <w:rPr>
                <w:b/>
              </w:rPr>
            </w:pPr>
            <w:r>
              <w:rPr>
                <w:b/>
              </w:rPr>
              <w:t>Determin</w:t>
            </w:r>
            <w:r w:rsidR="00426FCE">
              <w:rPr>
                <w:b/>
              </w:rPr>
              <w:t>e Risk Rating</w:t>
            </w:r>
          </w:p>
        </w:tc>
      </w:tr>
      <w:tr w:rsidR="00B84591" w14:paraId="683F8C29" w14:textId="77777777" w:rsidTr="004B1ED3">
        <w:tc>
          <w:tcPr>
            <w:tcW w:w="1555" w:type="dxa"/>
            <w:shd w:val="clear" w:color="auto" w:fill="D9D9D9" w:themeFill="background1" w:themeFillShade="D9"/>
          </w:tcPr>
          <w:p w14:paraId="7AE1274E" w14:textId="77777777" w:rsidR="00B84591" w:rsidRDefault="00B84591" w:rsidP="00867011">
            <w:pPr>
              <w:rPr>
                <w:b/>
              </w:rPr>
            </w:pPr>
          </w:p>
        </w:tc>
        <w:tc>
          <w:tcPr>
            <w:tcW w:w="9355" w:type="dxa"/>
            <w:gridSpan w:val="5"/>
            <w:shd w:val="clear" w:color="auto" w:fill="D9D9D9" w:themeFill="background1" w:themeFillShade="D9"/>
          </w:tcPr>
          <w:p w14:paraId="2AADCA88" w14:textId="77777777" w:rsidR="00B84591" w:rsidRDefault="00B84591" w:rsidP="00902A17">
            <w:pPr>
              <w:jc w:val="center"/>
              <w:rPr>
                <w:b/>
              </w:rPr>
            </w:pPr>
            <w:r>
              <w:rPr>
                <w:b/>
              </w:rPr>
              <w:t>Consequence</w:t>
            </w:r>
          </w:p>
        </w:tc>
      </w:tr>
      <w:tr w:rsidR="004F1512" w14:paraId="6538822E" w14:textId="77777777" w:rsidTr="004B1ED3">
        <w:tc>
          <w:tcPr>
            <w:tcW w:w="1555" w:type="dxa"/>
            <w:shd w:val="clear" w:color="auto" w:fill="D9D9D9" w:themeFill="background1" w:themeFillShade="D9"/>
          </w:tcPr>
          <w:p w14:paraId="68F0E90B" w14:textId="77777777" w:rsidR="004F1512" w:rsidRDefault="004F1512" w:rsidP="00867011">
            <w:pPr>
              <w:rPr>
                <w:b/>
              </w:rPr>
            </w:pPr>
            <w:r>
              <w:rPr>
                <w:b/>
              </w:rPr>
              <w:t>Likelihood</w:t>
            </w:r>
          </w:p>
        </w:tc>
        <w:tc>
          <w:tcPr>
            <w:tcW w:w="1701" w:type="dxa"/>
          </w:tcPr>
          <w:p w14:paraId="7D293744" w14:textId="77777777" w:rsidR="004F1512" w:rsidRDefault="00E8482D" w:rsidP="00867011">
            <w:pPr>
              <w:rPr>
                <w:b/>
              </w:rPr>
            </w:pPr>
            <w:r>
              <w:rPr>
                <w:b/>
              </w:rPr>
              <w:t>Negligible</w:t>
            </w:r>
          </w:p>
        </w:tc>
        <w:tc>
          <w:tcPr>
            <w:tcW w:w="1701" w:type="dxa"/>
          </w:tcPr>
          <w:p w14:paraId="313A179A" w14:textId="77777777" w:rsidR="004F1512" w:rsidRDefault="00E8482D" w:rsidP="00867011">
            <w:pPr>
              <w:rPr>
                <w:b/>
              </w:rPr>
            </w:pPr>
            <w:r>
              <w:rPr>
                <w:b/>
              </w:rPr>
              <w:t>Low</w:t>
            </w:r>
          </w:p>
        </w:tc>
        <w:tc>
          <w:tcPr>
            <w:tcW w:w="1842" w:type="dxa"/>
          </w:tcPr>
          <w:p w14:paraId="1CA83801" w14:textId="77777777" w:rsidR="004F1512" w:rsidRDefault="00E8482D" w:rsidP="00867011">
            <w:pPr>
              <w:rPr>
                <w:b/>
              </w:rPr>
            </w:pPr>
            <w:r>
              <w:rPr>
                <w:b/>
              </w:rPr>
              <w:t>Medium</w:t>
            </w:r>
          </w:p>
        </w:tc>
        <w:tc>
          <w:tcPr>
            <w:tcW w:w="1985" w:type="dxa"/>
          </w:tcPr>
          <w:p w14:paraId="7C7935A8" w14:textId="77777777" w:rsidR="004F1512" w:rsidRDefault="00E8482D" w:rsidP="00867011">
            <w:pPr>
              <w:rPr>
                <w:b/>
              </w:rPr>
            </w:pPr>
            <w:r>
              <w:rPr>
                <w:b/>
              </w:rPr>
              <w:t>High</w:t>
            </w:r>
          </w:p>
        </w:tc>
        <w:tc>
          <w:tcPr>
            <w:tcW w:w="2126" w:type="dxa"/>
          </w:tcPr>
          <w:p w14:paraId="510C702E" w14:textId="77777777" w:rsidR="004F1512" w:rsidRDefault="00E8482D" w:rsidP="00867011">
            <w:pPr>
              <w:rPr>
                <w:b/>
              </w:rPr>
            </w:pPr>
            <w:r>
              <w:rPr>
                <w:b/>
              </w:rPr>
              <w:t>Very High</w:t>
            </w:r>
          </w:p>
        </w:tc>
      </w:tr>
      <w:tr w:rsidR="004F1512" w14:paraId="40F2F7F9" w14:textId="77777777" w:rsidTr="00674745">
        <w:tc>
          <w:tcPr>
            <w:tcW w:w="1555" w:type="dxa"/>
            <w:shd w:val="clear" w:color="auto" w:fill="D9D9D9" w:themeFill="background1" w:themeFillShade="D9"/>
          </w:tcPr>
          <w:p w14:paraId="43E70703" w14:textId="77777777" w:rsidR="004F1512" w:rsidRDefault="004F1512" w:rsidP="00867011">
            <w:pPr>
              <w:rPr>
                <w:b/>
              </w:rPr>
            </w:pPr>
            <w:r>
              <w:rPr>
                <w:b/>
              </w:rPr>
              <w:t>Almost Certain</w:t>
            </w:r>
          </w:p>
        </w:tc>
        <w:tc>
          <w:tcPr>
            <w:tcW w:w="1701" w:type="dxa"/>
            <w:shd w:val="clear" w:color="auto" w:fill="FFFF00"/>
          </w:tcPr>
          <w:p w14:paraId="1104D1F0" w14:textId="77777777" w:rsidR="004F1512" w:rsidRDefault="000B051F" w:rsidP="00867011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701" w:type="dxa"/>
            <w:shd w:val="clear" w:color="auto" w:fill="FFFF00"/>
          </w:tcPr>
          <w:p w14:paraId="00F6A17C" w14:textId="77777777" w:rsidR="004F1512" w:rsidRDefault="000B051F" w:rsidP="00867011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842" w:type="dxa"/>
            <w:shd w:val="clear" w:color="auto" w:fill="FF0000"/>
          </w:tcPr>
          <w:p w14:paraId="109DB57E" w14:textId="77777777" w:rsidR="004F1512" w:rsidRDefault="000B051F" w:rsidP="00867011">
            <w:pPr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1985" w:type="dxa"/>
            <w:shd w:val="clear" w:color="auto" w:fill="FF0000"/>
          </w:tcPr>
          <w:p w14:paraId="0D485308" w14:textId="77777777" w:rsidR="004F1512" w:rsidRDefault="000B051F" w:rsidP="00867011">
            <w:pPr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2126" w:type="dxa"/>
            <w:shd w:val="clear" w:color="auto" w:fill="C00000"/>
          </w:tcPr>
          <w:p w14:paraId="2AA617FC" w14:textId="77777777" w:rsidR="004F1512" w:rsidRDefault="000B051F" w:rsidP="00867011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4F1512" w14:paraId="58EEE42F" w14:textId="77777777" w:rsidTr="00674745">
        <w:tc>
          <w:tcPr>
            <w:tcW w:w="1555" w:type="dxa"/>
            <w:shd w:val="clear" w:color="auto" w:fill="D9D9D9" w:themeFill="background1" w:themeFillShade="D9"/>
          </w:tcPr>
          <w:p w14:paraId="441FF059" w14:textId="77777777" w:rsidR="004F1512" w:rsidRDefault="004F1512" w:rsidP="00867011">
            <w:pPr>
              <w:rPr>
                <w:b/>
              </w:rPr>
            </w:pPr>
            <w:r>
              <w:rPr>
                <w:b/>
              </w:rPr>
              <w:t>Likely</w:t>
            </w:r>
          </w:p>
        </w:tc>
        <w:tc>
          <w:tcPr>
            <w:tcW w:w="1701" w:type="dxa"/>
            <w:shd w:val="clear" w:color="auto" w:fill="00B050"/>
          </w:tcPr>
          <w:p w14:paraId="1854633F" w14:textId="77777777" w:rsidR="004F1512" w:rsidRDefault="000B051F" w:rsidP="00867011">
            <w:pPr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701" w:type="dxa"/>
            <w:shd w:val="clear" w:color="auto" w:fill="FFFF00"/>
          </w:tcPr>
          <w:p w14:paraId="7870245A" w14:textId="77777777" w:rsidR="004F1512" w:rsidRDefault="000B051F" w:rsidP="00867011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842" w:type="dxa"/>
            <w:shd w:val="clear" w:color="auto" w:fill="FF0000"/>
          </w:tcPr>
          <w:p w14:paraId="012F80F1" w14:textId="77777777" w:rsidR="004F1512" w:rsidRDefault="000B051F" w:rsidP="00867011">
            <w:pPr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1985" w:type="dxa"/>
            <w:shd w:val="clear" w:color="auto" w:fill="FF0000"/>
          </w:tcPr>
          <w:p w14:paraId="167254ED" w14:textId="77777777" w:rsidR="004F1512" w:rsidRDefault="000B051F" w:rsidP="00867011">
            <w:pPr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2126" w:type="dxa"/>
            <w:shd w:val="clear" w:color="auto" w:fill="FF0000"/>
          </w:tcPr>
          <w:p w14:paraId="3B30C47E" w14:textId="77777777" w:rsidR="004F1512" w:rsidRDefault="000B051F" w:rsidP="00867011">
            <w:pPr>
              <w:rPr>
                <w:b/>
              </w:rPr>
            </w:pPr>
            <w:r>
              <w:rPr>
                <w:b/>
              </w:rPr>
              <w:t>H</w:t>
            </w:r>
          </w:p>
        </w:tc>
      </w:tr>
      <w:tr w:rsidR="004F1512" w14:paraId="1BAF2597" w14:textId="77777777" w:rsidTr="00674745">
        <w:tc>
          <w:tcPr>
            <w:tcW w:w="1555" w:type="dxa"/>
            <w:shd w:val="clear" w:color="auto" w:fill="D9D9D9" w:themeFill="background1" w:themeFillShade="D9"/>
          </w:tcPr>
          <w:p w14:paraId="5FB4CF77" w14:textId="77777777" w:rsidR="004F1512" w:rsidRDefault="004F1512" w:rsidP="00867011">
            <w:pPr>
              <w:rPr>
                <w:b/>
              </w:rPr>
            </w:pPr>
            <w:r>
              <w:rPr>
                <w:b/>
              </w:rPr>
              <w:t>Possible</w:t>
            </w:r>
          </w:p>
        </w:tc>
        <w:tc>
          <w:tcPr>
            <w:tcW w:w="1701" w:type="dxa"/>
            <w:shd w:val="clear" w:color="auto" w:fill="00B050"/>
          </w:tcPr>
          <w:p w14:paraId="3687F3C1" w14:textId="77777777" w:rsidR="004F1512" w:rsidRDefault="000B051F" w:rsidP="00867011">
            <w:pPr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701" w:type="dxa"/>
            <w:shd w:val="clear" w:color="auto" w:fill="FFFF00"/>
          </w:tcPr>
          <w:p w14:paraId="189EFFB1" w14:textId="77777777" w:rsidR="004F1512" w:rsidRDefault="000B051F" w:rsidP="00867011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842" w:type="dxa"/>
            <w:shd w:val="clear" w:color="auto" w:fill="FFFF00"/>
          </w:tcPr>
          <w:p w14:paraId="26C3F534" w14:textId="77777777" w:rsidR="004F1512" w:rsidRDefault="000B051F" w:rsidP="00867011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985" w:type="dxa"/>
            <w:shd w:val="clear" w:color="auto" w:fill="FF0000"/>
          </w:tcPr>
          <w:p w14:paraId="46A2A5CE" w14:textId="77777777" w:rsidR="004F1512" w:rsidRDefault="000B051F" w:rsidP="00867011">
            <w:pPr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2126" w:type="dxa"/>
            <w:shd w:val="clear" w:color="auto" w:fill="FF0000"/>
          </w:tcPr>
          <w:p w14:paraId="68BFA879" w14:textId="77777777" w:rsidR="004F1512" w:rsidRDefault="000B051F" w:rsidP="00867011">
            <w:pPr>
              <w:rPr>
                <w:b/>
              </w:rPr>
            </w:pPr>
            <w:r>
              <w:rPr>
                <w:b/>
              </w:rPr>
              <w:t>H</w:t>
            </w:r>
          </w:p>
        </w:tc>
      </w:tr>
      <w:tr w:rsidR="004F1512" w14:paraId="70151575" w14:textId="77777777" w:rsidTr="00674745">
        <w:tc>
          <w:tcPr>
            <w:tcW w:w="1555" w:type="dxa"/>
            <w:shd w:val="clear" w:color="auto" w:fill="D9D9D9" w:themeFill="background1" w:themeFillShade="D9"/>
          </w:tcPr>
          <w:p w14:paraId="2941E075" w14:textId="77777777" w:rsidR="004F1512" w:rsidRPr="00692A42" w:rsidRDefault="004F1512" w:rsidP="004F1512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Unlikely</w:t>
            </w:r>
          </w:p>
        </w:tc>
        <w:tc>
          <w:tcPr>
            <w:tcW w:w="1701" w:type="dxa"/>
            <w:shd w:val="clear" w:color="auto" w:fill="00B050"/>
          </w:tcPr>
          <w:p w14:paraId="5F4CB0BC" w14:textId="77777777" w:rsidR="004F1512" w:rsidRDefault="000B051F" w:rsidP="00867011">
            <w:pPr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701" w:type="dxa"/>
            <w:shd w:val="clear" w:color="auto" w:fill="00B050"/>
          </w:tcPr>
          <w:p w14:paraId="1C24FA09" w14:textId="77777777" w:rsidR="004F1512" w:rsidRDefault="000B051F" w:rsidP="00867011">
            <w:pPr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842" w:type="dxa"/>
            <w:shd w:val="clear" w:color="auto" w:fill="FFFF00"/>
          </w:tcPr>
          <w:p w14:paraId="5198E7A9" w14:textId="77777777" w:rsidR="004F1512" w:rsidRDefault="000B051F" w:rsidP="00867011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985" w:type="dxa"/>
            <w:shd w:val="clear" w:color="auto" w:fill="FF0000"/>
          </w:tcPr>
          <w:p w14:paraId="71FC27AB" w14:textId="77777777" w:rsidR="004F1512" w:rsidRDefault="000B051F" w:rsidP="00867011">
            <w:pPr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2126" w:type="dxa"/>
            <w:shd w:val="clear" w:color="auto" w:fill="FF0000"/>
          </w:tcPr>
          <w:p w14:paraId="718AACD3" w14:textId="77777777" w:rsidR="004F1512" w:rsidRDefault="000B051F" w:rsidP="00867011">
            <w:pPr>
              <w:rPr>
                <w:b/>
              </w:rPr>
            </w:pPr>
            <w:r>
              <w:rPr>
                <w:b/>
              </w:rPr>
              <w:t>H</w:t>
            </w:r>
          </w:p>
        </w:tc>
      </w:tr>
      <w:tr w:rsidR="004F1512" w14:paraId="19B5021F" w14:textId="77777777" w:rsidTr="00674745">
        <w:tc>
          <w:tcPr>
            <w:tcW w:w="1555" w:type="dxa"/>
            <w:shd w:val="clear" w:color="auto" w:fill="D9D9D9" w:themeFill="background1" w:themeFillShade="D9"/>
          </w:tcPr>
          <w:p w14:paraId="73E51E9D" w14:textId="77777777" w:rsidR="004F1512" w:rsidRPr="00692A42" w:rsidRDefault="004F1512" w:rsidP="00902A17">
            <w:pPr>
              <w:pStyle w:val="ListParagraph"/>
              <w:ind w:left="22"/>
              <w:rPr>
                <w:b/>
              </w:rPr>
            </w:pPr>
            <w:r>
              <w:rPr>
                <w:b/>
              </w:rPr>
              <w:t>Rare</w:t>
            </w:r>
          </w:p>
        </w:tc>
        <w:tc>
          <w:tcPr>
            <w:tcW w:w="1701" w:type="dxa"/>
            <w:shd w:val="clear" w:color="auto" w:fill="00B050"/>
          </w:tcPr>
          <w:p w14:paraId="37D469A4" w14:textId="77777777" w:rsidR="004F1512" w:rsidRDefault="000B051F" w:rsidP="00867011">
            <w:pPr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701" w:type="dxa"/>
            <w:shd w:val="clear" w:color="auto" w:fill="00B050"/>
          </w:tcPr>
          <w:p w14:paraId="6AE5951D" w14:textId="77777777" w:rsidR="004F1512" w:rsidRDefault="000B051F" w:rsidP="00867011">
            <w:pPr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842" w:type="dxa"/>
            <w:shd w:val="clear" w:color="auto" w:fill="00B050"/>
          </w:tcPr>
          <w:p w14:paraId="04965FE4" w14:textId="77777777" w:rsidR="004F1512" w:rsidRDefault="000B051F" w:rsidP="00867011">
            <w:pPr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985" w:type="dxa"/>
            <w:shd w:val="clear" w:color="auto" w:fill="FFFF00"/>
          </w:tcPr>
          <w:p w14:paraId="17E9661A" w14:textId="77777777" w:rsidR="004F1512" w:rsidRDefault="000B051F" w:rsidP="00867011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2126" w:type="dxa"/>
            <w:shd w:val="clear" w:color="auto" w:fill="FFFF00"/>
          </w:tcPr>
          <w:p w14:paraId="6FFEB6BA" w14:textId="77777777" w:rsidR="004F1512" w:rsidRDefault="000B051F" w:rsidP="00867011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</w:tr>
    </w:tbl>
    <w:p w14:paraId="501F1F2D" w14:textId="77777777" w:rsidR="00C2078D" w:rsidRDefault="00C2078D" w:rsidP="00904FCC"/>
    <w:sectPr w:rsidR="00C2078D" w:rsidSect="00D07EB3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2ABDD" w14:textId="77777777" w:rsidR="00657823" w:rsidRDefault="00657823" w:rsidP="00C35A45">
      <w:pPr>
        <w:spacing w:after="0" w:line="240" w:lineRule="auto"/>
      </w:pPr>
      <w:r>
        <w:separator/>
      </w:r>
    </w:p>
  </w:endnote>
  <w:endnote w:type="continuationSeparator" w:id="0">
    <w:p w14:paraId="5620895E" w14:textId="77777777" w:rsidR="00657823" w:rsidRDefault="00657823" w:rsidP="00C35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6FA68" w14:textId="255FD5A2" w:rsidR="00177242" w:rsidRDefault="00E70DD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89361D8" wp14:editId="75977A8D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2" name="MSIPCM9e6046818f91eba5f9963bc8" descr="{&quot;HashCode&quot;:-1264680268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89DB73" w14:textId="3A6997D5" w:rsidR="00E70DD7" w:rsidRPr="00E70DD7" w:rsidRDefault="00E70DD7" w:rsidP="00E70DD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E70DD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9361D8" id="_x0000_t202" coordsize="21600,21600" o:spt="202" path="m,l,21600r21600,l21600,xe">
              <v:stroke joinstyle="miter"/>
              <v:path gradientshapeok="t" o:connecttype="rect"/>
            </v:shapetype>
            <v:shape id="MSIPCM9e6046818f91eba5f9963bc8" o:spid="_x0000_s1026" type="#_x0000_t202" alt="{&quot;HashCode&quot;:-1264680268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7F89DB73" w14:textId="3A6997D5" w:rsidR="00E70DD7" w:rsidRPr="00E70DD7" w:rsidRDefault="00E70DD7" w:rsidP="00E70DD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E70DD7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5B7A">
      <w:t xml:space="preserve">S-11-0419           </w:t>
    </w:r>
    <w:r w:rsidR="00177242">
      <w:t>Scorecard SWMS template</w:t>
    </w:r>
  </w:p>
  <w:p w14:paraId="04015854" w14:textId="77777777" w:rsidR="00C35A45" w:rsidRDefault="00C35A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2F6F2" w14:textId="77777777" w:rsidR="00657823" w:rsidRDefault="00657823" w:rsidP="00C35A45">
      <w:pPr>
        <w:spacing w:after="0" w:line="240" w:lineRule="auto"/>
      </w:pPr>
      <w:r>
        <w:separator/>
      </w:r>
    </w:p>
  </w:footnote>
  <w:footnote w:type="continuationSeparator" w:id="0">
    <w:p w14:paraId="21B19735" w14:textId="77777777" w:rsidR="00657823" w:rsidRDefault="00657823" w:rsidP="00C35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556C4"/>
    <w:multiLevelType w:val="hybridMultilevel"/>
    <w:tmpl w:val="6992A0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65294"/>
    <w:multiLevelType w:val="hybridMultilevel"/>
    <w:tmpl w:val="02E0CC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3463F"/>
    <w:multiLevelType w:val="hybridMultilevel"/>
    <w:tmpl w:val="02E0CC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934F5"/>
    <w:multiLevelType w:val="hybridMultilevel"/>
    <w:tmpl w:val="A2ECB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638DB"/>
    <w:multiLevelType w:val="hybridMultilevel"/>
    <w:tmpl w:val="9CCE33D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B8"/>
    <w:rsid w:val="00092459"/>
    <w:rsid w:val="000B051F"/>
    <w:rsid w:val="000E5EAA"/>
    <w:rsid w:val="00177242"/>
    <w:rsid w:val="001D22B1"/>
    <w:rsid w:val="001D4B47"/>
    <w:rsid w:val="002330B8"/>
    <w:rsid w:val="00253314"/>
    <w:rsid w:val="00256EEF"/>
    <w:rsid w:val="00273421"/>
    <w:rsid w:val="00297AF6"/>
    <w:rsid w:val="00393D30"/>
    <w:rsid w:val="003E22CE"/>
    <w:rsid w:val="003E7B72"/>
    <w:rsid w:val="003F005E"/>
    <w:rsid w:val="0041659B"/>
    <w:rsid w:val="00426FCE"/>
    <w:rsid w:val="004B1ED3"/>
    <w:rsid w:val="004D1A84"/>
    <w:rsid w:val="004F1512"/>
    <w:rsid w:val="005321A3"/>
    <w:rsid w:val="005752EB"/>
    <w:rsid w:val="005D61C3"/>
    <w:rsid w:val="006247CD"/>
    <w:rsid w:val="00625E30"/>
    <w:rsid w:val="00656B28"/>
    <w:rsid w:val="00657823"/>
    <w:rsid w:val="0066774C"/>
    <w:rsid w:val="00674745"/>
    <w:rsid w:val="00692A42"/>
    <w:rsid w:val="007366A2"/>
    <w:rsid w:val="00806CCD"/>
    <w:rsid w:val="008244ED"/>
    <w:rsid w:val="00902A17"/>
    <w:rsid w:val="00904FCC"/>
    <w:rsid w:val="009336AB"/>
    <w:rsid w:val="00AC3FF4"/>
    <w:rsid w:val="00B404F2"/>
    <w:rsid w:val="00B84591"/>
    <w:rsid w:val="00C2078D"/>
    <w:rsid w:val="00C35A45"/>
    <w:rsid w:val="00C96E07"/>
    <w:rsid w:val="00CA6DBD"/>
    <w:rsid w:val="00D07EB3"/>
    <w:rsid w:val="00D908A7"/>
    <w:rsid w:val="00DB1805"/>
    <w:rsid w:val="00E15B7A"/>
    <w:rsid w:val="00E52673"/>
    <w:rsid w:val="00E70DD7"/>
    <w:rsid w:val="00E8482D"/>
    <w:rsid w:val="00F504F5"/>
    <w:rsid w:val="00FB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1963CB"/>
  <w15:chartTrackingRefBased/>
  <w15:docId w15:val="{BFC5207A-6FC8-4C1C-9208-0BDE4716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0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3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1A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5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5"/>
  </w:style>
  <w:style w:type="paragraph" w:styleId="Footer">
    <w:name w:val="footer"/>
    <w:basedOn w:val="Normal"/>
    <w:link w:val="FooterChar"/>
    <w:uiPriority w:val="99"/>
    <w:unhideWhenUsed/>
    <w:rsid w:val="00C35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J Stray (DELWP)</dc:creator>
  <cp:keywords/>
  <dc:description/>
  <cp:lastModifiedBy>Lauren Ormston (DELWP)</cp:lastModifiedBy>
  <cp:revision>2</cp:revision>
  <dcterms:created xsi:type="dcterms:W3CDTF">2022-10-12T04:37:00Z</dcterms:created>
  <dcterms:modified xsi:type="dcterms:W3CDTF">2022-10-12T04:37:00Z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57e2ab-f512-40e2-9c9a-c64247360765_Enabled">
    <vt:lpwstr>true</vt:lpwstr>
  </property>
  <property fmtid="{D5CDD505-2E9C-101B-9397-08002B2CF9AE}" pid="3" name="MSIP_Label_4257e2ab-f512-40e2-9c9a-c64247360765_SetDate">
    <vt:lpwstr>2022-10-12T04:37:53Z</vt:lpwstr>
  </property>
  <property fmtid="{D5CDD505-2E9C-101B-9397-08002B2CF9AE}" pid="4" name="MSIP_Label_4257e2ab-f512-40e2-9c9a-c64247360765_Method">
    <vt:lpwstr>Privileged</vt:lpwstr>
  </property>
  <property fmtid="{D5CDD505-2E9C-101B-9397-08002B2CF9AE}" pid="5" name="MSIP_Label_4257e2ab-f512-40e2-9c9a-c64247360765_Name">
    <vt:lpwstr>OFFICIAL</vt:lpwstr>
  </property>
  <property fmtid="{D5CDD505-2E9C-101B-9397-08002B2CF9AE}" pid="6" name="MSIP_Label_4257e2ab-f512-40e2-9c9a-c64247360765_SiteId">
    <vt:lpwstr>e8bdd6f7-fc18-4e48-a554-7f547927223b</vt:lpwstr>
  </property>
  <property fmtid="{D5CDD505-2E9C-101B-9397-08002B2CF9AE}" pid="7" name="MSIP_Label_4257e2ab-f512-40e2-9c9a-c64247360765_ActionId">
    <vt:lpwstr>58e1e022-7c5b-43c5-8d10-e220fccc4bf4</vt:lpwstr>
  </property>
  <property fmtid="{D5CDD505-2E9C-101B-9397-08002B2CF9AE}" pid="8" name="MSIP_Label_4257e2ab-f512-40e2-9c9a-c64247360765_ContentBits">
    <vt:lpwstr>2</vt:lpwstr>
  </property>
</Properties>
</file>